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1DF" w:rsidRDefault="004711DF" w:rsidP="00300D66">
      <w:pPr>
        <w:rPr>
          <w:b/>
        </w:rPr>
      </w:pPr>
      <w:r>
        <w:rPr>
          <w:b/>
          <w:noProof/>
          <w:lang w:bidi="ar-SA"/>
        </w:rPr>
        <w:pict>
          <v:rect id="_x0000_s1032" style="position:absolute;margin-left:-2.8pt;margin-top:-10.15pt;width:528.25pt;height:57.45pt;z-index:251663360" stroked="f">
            <v:textbox>
              <w:txbxContent>
                <w:p w:rsidR="004711DF" w:rsidRPr="004711DF" w:rsidRDefault="004711DF" w:rsidP="004711DF">
                  <w:pPr>
                    <w:rPr>
                      <w:b/>
                      <w:sz w:val="32"/>
                      <w:szCs w:val="32"/>
                    </w:rPr>
                  </w:pPr>
                  <w:r w:rsidRPr="004711DF">
                    <w:rPr>
                      <w:b/>
                      <w:sz w:val="32"/>
                      <w:szCs w:val="32"/>
                    </w:rPr>
                    <w:t>Case Report</w:t>
                  </w:r>
                </w:p>
                <w:p w:rsidR="004711DF" w:rsidRPr="004711DF" w:rsidRDefault="004711DF" w:rsidP="004711DF">
                  <w:pPr>
                    <w:rPr>
                      <w:b/>
                      <w:i/>
                      <w:color w:val="002060"/>
                      <w:sz w:val="32"/>
                      <w:szCs w:val="32"/>
                    </w:rPr>
                  </w:pPr>
                  <w:proofErr w:type="spellStart"/>
                  <w:r w:rsidRPr="004711DF">
                    <w:rPr>
                      <w:b/>
                      <w:bCs/>
                      <w:i/>
                      <w:color w:val="002060"/>
                      <w:sz w:val="32"/>
                      <w:szCs w:val="32"/>
                    </w:rPr>
                    <w:t>Hemisection</w:t>
                  </w:r>
                  <w:proofErr w:type="spellEnd"/>
                  <w:r w:rsidRPr="004711DF">
                    <w:rPr>
                      <w:b/>
                      <w:bCs/>
                      <w:i/>
                      <w:color w:val="002060"/>
                      <w:sz w:val="32"/>
                      <w:szCs w:val="32"/>
                    </w:rPr>
                    <w:t>-a window of hope for a perishing tooth</w:t>
                  </w:r>
                </w:p>
                <w:p w:rsidR="004711DF" w:rsidRPr="00300D66" w:rsidRDefault="004711DF" w:rsidP="004711DF">
                  <w:pPr>
                    <w:rPr>
                      <w:sz w:val="20"/>
                      <w:vertAlign w:val="superscript"/>
                    </w:rPr>
                  </w:pPr>
                  <w:proofErr w:type="spellStart"/>
                  <w:r w:rsidRPr="00300D66">
                    <w:rPr>
                      <w:sz w:val="20"/>
                    </w:rPr>
                    <w:t>Jharna</w:t>
                  </w:r>
                  <w:proofErr w:type="spellEnd"/>
                  <w:r w:rsidRPr="00300D66">
                    <w:rPr>
                      <w:sz w:val="20"/>
                    </w:rPr>
                    <w:t xml:space="preserve"> Bharali</w:t>
                  </w:r>
                  <w:r w:rsidRPr="00300D66">
                    <w:rPr>
                      <w:sz w:val="20"/>
                      <w:vertAlign w:val="superscript"/>
                    </w:rPr>
                    <w:t>1</w:t>
                  </w:r>
                  <w:r w:rsidRPr="00300D66">
                    <w:rPr>
                      <w:sz w:val="20"/>
                    </w:rPr>
                    <w:t>, K.K.Chaubey</w:t>
                  </w:r>
                  <w:r w:rsidRPr="00300D66">
                    <w:rPr>
                      <w:sz w:val="20"/>
                      <w:vertAlign w:val="superscript"/>
                    </w:rPr>
                    <w:t>2</w:t>
                  </w:r>
                  <w:r w:rsidRPr="00300D66">
                    <w:rPr>
                      <w:sz w:val="20"/>
                    </w:rPr>
                    <w:t>, Vishal Kumar</w:t>
                  </w:r>
                  <w:r w:rsidRPr="00300D66">
                    <w:rPr>
                      <w:sz w:val="20"/>
                      <w:vertAlign w:val="superscript"/>
                    </w:rPr>
                    <w:t>1</w:t>
                  </w:r>
                  <w:proofErr w:type="gramStart"/>
                  <w:r w:rsidRPr="00300D66">
                    <w:rPr>
                      <w:sz w:val="20"/>
                    </w:rPr>
                    <w:t>,Vaishali</w:t>
                  </w:r>
                  <w:r w:rsidRPr="00300D66">
                    <w:rPr>
                      <w:sz w:val="20"/>
                      <w:vertAlign w:val="superscript"/>
                    </w:rPr>
                    <w:t>1</w:t>
                  </w:r>
                  <w:proofErr w:type="gramEnd"/>
                </w:p>
                <w:p w:rsidR="004711DF" w:rsidRDefault="004711DF"/>
              </w:txbxContent>
            </v:textbox>
          </v:rect>
        </w:pict>
      </w:r>
    </w:p>
    <w:p w:rsidR="004711DF" w:rsidRDefault="004711DF" w:rsidP="00300D66">
      <w:pPr>
        <w:rPr>
          <w:b/>
        </w:rPr>
      </w:pPr>
    </w:p>
    <w:p w:rsidR="004711DF" w:rsidRDefault="004711DF" w:rsidP="00300D66">
      <w:pPr>
        <w:rPr>
          <w:b/>
        </w:rPr>
      </w:pPr>
    </w:p>
    <w:p w:rsidR="004711DF" w:rsidRDefault="005311C6" w:rsidP="00300D66">
      <w:pPr>
        <w:rPr>
          <w:b/>
        </w:rPr>
      </w:pPr>
      <w:r>
        <w:rPr>
          <w:b/>
          <w:noProof/>
          <w:lang w:bidi="ar-SA"/>
        </w:rPr>
        <w:pict>
          <v:rect id="_x0000_s1033" style="position:absolute;margin-left:-2.8pt;margin-top:7.6pt;width:528.25pt;height:106.5pt;z-index:251664384">
            <v:textbox>
              <w:txbxContent>
                <w:p w:rsidR="005311C6" w:rsidRPr="00300D66" w:rsidRDefault="005311C6" w:rsidP="005311C6">
                  <w:pPr>
                    <w:spacing w:line="276" w:lineRule="auto"/>
                    <w:jc w:val="both"/>
                    <w:rPr>
                      <w:b/>
                      <w:szCs w:val="20"/>
                    </w:rPr>
                  </w:pPr>
                  <w:r w:rsidRPr="00300D66">
                    <w:rPr>
                      <w:b/>
                      <w:szCs w:val="20"/>
                    </w:rPr>
                    <w:t>Abstract:</w:t>
                  </w:r>
                </w:p>
                <w:p w:rsidR="005311C6" w:rsidRPr="005311C6" w:rsidRDefault="005311C6" w:rsidP="005311C6">
                  <w:pPr>
                    <w:spacing w:line="276" w:lineRule="auto"/>
                    <w:jc w:val="both"/>
                    <w:rPr>
                      <w:b/>
                      <w:i/>
                      <w:color w:val="0070C0"/>
                      <w:sz w:val="20"/>
                      <w:szCs w:val="20"/>
                    </w:rPr>
                  </w:pPr>
                  <w:proofErr w:type="spellStart"/>
                  <w:r w:rsidRPr="005311C6">
                    <w:rPr>
                      <w:i/>
                      <w:color w:val="0070C0"/>
                      <w:sz w:val="20"/>
                    </w:rPr>
                    <w:t>Hemisection</w:t>
                  </w:r>
                  <w:proofErr w:type="spellEnd"/>
                  <w:r w:rsidRPr="005311C6">
                    <w:rPr>
                      <w:i/>
                      <w:color w:val="0070C0"/>
                      <w:sz w:val="20"/>
                    </w:rPr>
                    <w:t xml:space="preserve"> is a removal of compromised root and the associated crown portion. It is one of the treatment options for preserving remaining part of molar having sound </w:t>
                  </w:r>
                  <w:proofErr w:type="spellStart"/>
                  <w:r w:rsidRPr="005311C6">
                    <w:rPr>
                      <w:i/>
                      <w:color w:val="0070C0"/>
                      <w:sz w:val="20"/>
                    </w:rPr>
                    <w:t>periodontium</w:t>
                  </w:r>
                  <w:proofErr w:type="spellEnd"/>
                  <w:r w:rsidRPr="005311C6">
                    <w:rPr>
                      <w:i/>
                      <w:color w:val="0070C0"/>
                      <w:sz w:val="20"/>
                    </w:rPr>
                    <w:t xml:space="preserve">. Present case report demonstrates the </w:t>
                  </w:r>
                  <w:proofErr w:type="spellStart"/>
                  <w:r w:rsidRPr="005311C6">
                    <w:rPr>
                      <w:i/>
                      <w:color w:val="0070C0"/>
                      <w:sz w:val="20"/>
                    </w:rPr>
                    <w:t>hemisection</w:t>
                  </w:r>
                  <w:proofErr w:type="spellEnd"/>
                  <w:r w:rsidRPr="005311C6">
                    <w:rPr>
                      <w:i/>
                      <w:color w:val="0070C0"/>
                      <w:sz w:val="20"/>
                    </w:rPr>
                    <w:t xml:space="preserve"> of #36 so as to </w:t>
                  </w:r>
                  <w:r w:rsidRPr="005311C6">
                    <w:rPr>
                      <w:i/>
                      <w:color w:val="0070C0"/>
                      <w:sz w:val="20"/>
                      <w:szCs w:val="20"/>
                      <w:shd w:val="clear" w:color="auto" w:fill="FFFFFF"/>
                    </w:rPr>
                    <w:t>preserve the tooth structure, alveolar bone and cost savings (time and money) over other treatment options</w:t>
                  </w:r>
                  <w:r w:rsidRPr="005311C6">
                    <w:rPr>
                      <w:i/>
                      <w:color w:val="0070C0"/>
                      <w:sz w:val="20"/>
                      <w:szCs w:val="20"/>
                    </w:rPr>
                    <w:t xml:space="preserve"> and further opt for fixed partial prosthesis to retain the tooth.</w:t>
                  </w:r>
                </w:p>
                <w:p w:rsidR="005311C6" w:rsidRDefault="005311C6" w:rsidP="005311C6">
                  <w:pPr>
                    <w:spacing w:line="276" w:lineRule="auto"/>
                    <w:jc w:val="both"/>
                    <w:rPr>
                      <w:b/>
                      <w:color w:val="222222"/>
                      <w:sz w:val="20"/>
                      <w:szCs w:val="18"/>
                      <w:shd w:val="clear" w:color="auto" w:fill="FFFFFF"/>
                    </w:rPr>
                  </w:pPr>
                </w:p>
                <w:p w:rsidR="005311C6" w:rsidRPr="00300D66" w:rsidRDefault="005311C6" w:rsidP="005311C6">
                  <w:pPr>
                    <w:spacing w:line="276" w:lineRule="auto"/>
                    <w:jc w:val="both"/>
                    <w:rPr>
                      <w:sz w:val="20"/>
                      <w:szCs w:val="18"/>
                    </w:rPr>
                  </w:pPr>
                  <w:r w:rsidRPr="00300D66">
                    <w:rPr>
                      <w:b/>
                      <w:color w:val="222222"/>
                      <w:sz w:val="20"/>
                      <w:szCs w:val="18"/>
                      <w:shd w:val="clear" w:color="auto" w:fill="FFFFFF"/>
                    </w:rPr>
                    <w:t xml:space="preserve">Key Words: </w:t>
                  </w:r>
                  <w:r w:rsidRPr="00300D66">
                    <w:rPr>
                      <w:sz w:val="20"/>
                    </w:rPr>
                    <w:t xml:space="preserve">Furcation involvement, </w:t>
                  </w:r>
                  <w:proofErr w:type="spellStart"/>
                  <w:r w:rsidRPr="00300D66">
                    <w:rPr>
                      <w:sz w:val="20"/>
                    </w:rPr>
                    <w:t>Hemisection</w:t>
                  </w:r>
                  <w:proofErr w:type="spellEnd"/>
                  <w:r w:rsidRPr="00300D66">
                    <w:rPr>
                      <w:sz w:val="20"/>
                    </w:rPr>
                    <w:t xml:space="preserve">, Root resection, </w:t>
                  </w:r>
                  <w:proofErr w:type="gramStart"/>
                  <w:r w:rsidRPr="00300D66">
                    <w:rPr>
                      <w:sz w:val="20"/>
                    </w:rPr>
                    <w:t>Fixed</w:t>
                  </w:r>
                  <w:proofErr w:type="gramEnd"/>
                  <w:r w:rsidRPr="00300D66">
                    <w:rPr>
                      <w:sz w:val="20"/>
                    </w:rPr>
                    <w:t xml:space="preserve"> partial denture.</w:t>
                  </w:r>
                </w:p>
                <w:p w:rsidR="005311C6" w:rsidRDefault="005311C6"/>
              </w:txbxContent>
            </v:textbox>
          </v:rect>
        </w:pict>
      </w:r>
    </w:p>
    <w:p w:rsidR="004711DF" w:rsidRDefault="004711DF" w:rsidP="00300D66">
      <w:pPr>
        <w:rPr>
          <w:b/>
        </w:rPr>
      </w:pPr>
    </w:p>
    <w:p w:rsidR="004711DF" w:rsidRDefault="004711DF" w:rsidP="00300D66">
      <w:pPr>
        <w:rPr>
          <w:b/>
        </w:rPr>
      </w:pPr>
    </w:p>
    <w:p w:rsidR="004711DF" w:rsidRDefault="004711DF" w:rsidP="00300D66">
      <w:pPr>
        <w:rPr>
          <w:b/>
        </w:rPr>
      </w:pPr>
    </w:p>
    <w:p w:rsidR="006D4A96" w:rsidRPr="00300D66" w:rsidRDefault="006D4A96" w:rsidP="00300D66"/>
    <w:p w:rsidR="004711DF" w:rsidRDefault="004711DF" w:rsidP="00300D66">
      <w:pPr>
        <w:jc w:val="both"/>
        <w:rPr>
          <w:b/>
          <w:szCs w:val="20"/>
        </w:rPr>
      </w:pPr>
    </w:p>
    <w:p w:rsidR="004711DF" w:rsidRDefault="004711DF" w:rsidP="00300D66">
      <w:pPr>
        <w:jc w:val="both"/>
        <w:rPr>
          <w:b/>
          <w:szCs w:val="20"/>
        </w:rPr>
      </w:pPr>
    </w:p>
    <w:p w:rsidR="004711DF" w:rsidRDefault="004711DF" w:rsidP="00300D66">
      <w:pPr>
        <w:jc w:val="both"/>
        <w:rPr>
          <w:b/>
          <w:szCs w:val="20"/>
        </w:rPr>
      </w:pPr>
    </w:p>
    <w:p w:rsidR="003B0616" w:rsidRPr="00300D66" w:rsidRDefault="003B0616" w:rsidP="00300D66"/>
    <w:p w:rsidR="00F449DA" w:rsidRPr="00300D66" w:rsidRDefault="00F449DA" w:rsidP="00300D66">
      <w:pPr>
        <w:jc w:val="both"/>
        <w:rPr>
          <w:b/>
        </w:rPr>
        <w:sectPr w:rsidR="00F449DA" w:rsidRPr="00300D66" w:rsidSect="00877AA7">
          <w:headerReference w:type="even" r:id="rId9"/>
          <w:headerReference w:type="default" r:id="rId10"/>
          <w:footerReference w:type="even" r:id="rId11"/>
          <w:footerReference w:type="default" r:id="rId12"/>
          <w:headerReference w:type="first" r:id="rId13"/>
          <w:footerReference w:type="first" r:id="rId14"/>
          <w:pgSz w:w="11906" w:h="16838"/>
          <w:pgMar w:top="1440" w:right="720" w:bottom="1440" w:left="720" w:header="708" w:footer="708" w:gutter="0"/>
          <w:pgNumType w:start="29"/>
          <w:cols w:space="708"/>
          <w:docGrid w:linePitch="360"/>
        </w:sectPr>
      </w:pPr>
    </w:p>
    <w:p w:rsidR="00FB75F0" w:rsidRPr="00300D66" w:rsidRDefault="00FB75F0" w:rsidP="00300D66">
      <w:pPr>
        <w:jc w:val="both"/>
        <w:rPr>
          <w:b/>
        </w:rPr>
      </w:pPr>
      <w:r w:rsidRPr="00300D66">
        <w:rPr>
          <w:b/>
        </w:rPr>
        <w:lastRenderedPageBreak/>
        <w:t xml:space="preserve">Introduction </w:t>
      </w:r>
    </w:p>
    <w:p w:rsidR="001E77EA" w:rsidRPr="00300D66" w:rsidRDefault="00F449DA" w:rsidP="00300D66">
      <w:pPr>
        <w:pStyle w:val="Default"/>
        <w:jc w:val="both"/>
        <w:rPr>
          <w:b/>
          <w:sz w:val="20"/>
        </w:rPr>
      </w:pPr>
      <w:r w:rsidRPr="00300D66">
        <w:rPr>
          <w:sz w:val="20"/>
        </w:rPr>
        <w:t>Loss of the posterior teeth is eventful and undesirable often leading to teeth drifting, loss of masticatory function and loss of arch length, which requires prevention and maintenance measures.</w:t>
      </w:r>
      <w:r w:rsidR="00E30177" w:rsidRPr="00300D66">
        <w:rPr>
          <w:sz w:val="20"/>
          <w:vertAlign w:val="superscript"/>
        </w:rPr>
        <w:t>1</w:t>
      </w:r>
      <w:r w:rsidRPr="00300D66">
        <w:rPr>
          <w:sz w:val="20"/>
        </w:rPr>
        <w:t xml:space="preserve"> Management of </w:t>
      </w:r>
      <w:proofErr w:type="spellStart"/>
      <w:r w:rsidRPr="00300D66">
        <w:rPr>
          <w:sz w:val="20"/>
        </w:rPr>
        <w:t>periodontally</w:t>
      </w:r>
      <w:proofErr w:type="spellEnd"/>
      <w:r w:rsidRPr="00300D66">
        <w:rPr>
          <w:sz w:val="20"/>
        </w:rPr>
        <w:t xml:space="preserve"> involved molars with extensive decay is a challenging and is limited to dental extraction and replacement with implants. Treatment strategy to retain such teeth involves periodontal, </w:t>
      </w:r>
      <w:proofErr w:type="spellStart"/>
      <w:r w:rsidRPr="00300D66">
        <w:rPr>
          <w:sz w:val="20"/>
        </w:rPr>
        <w:t>prosthodontic</w:t>
      </w:r>
      <w:proofErr w:type="spellEnd"/>
      <w:r w:rsidRPr="00300D66">
        <w:rPr>
          <w:sz w:val="20"/>
        </w:rPr>
        <w:t xml:space="preserve"> and endodontic assessment for appropriate selection to allow for stronger survival.</w:t>
      </w:r>
      <w:r w:rsidR="00E30177" w:rsidRPr="00300D66">
        <w:rPr>
          <w:sz w:val="20"/>
          <w:vertAlign w:val="superscript"/>
        </w:rPr>
        <w:t>2</w:t>
      </w:r>
      <w:r w:rsidR="009A2B77" w:rsidRPr="00300D66">
        <w:rPr>
          <w:sz w:val="20"/>
        </w:rPr>
        <w:t xml:space="preserve">The term tooth resection denotes the excision and removal of any segment of the tooth or a root with or without its accompanying crown portion. Various resection procedures described are: root amputation, </w:t>
      </w:r>
      <w:proofErr w:type="spellStart"/>
      <w:r w:rsidR="009A2B77" w:rsidRPr="00300D66">
        <w:rPr>
          <w:sz w:val="20"/>
        </w:rPr>
        <w:t>hemisect</w:t>
      </w:r>
      <w:r w:rsidR="001E77EA" w:rsidRPr="00300D66">
        <w:rPr>
          <w:sz w:val="20"/>
        </w:rPr>
        <w:t>ion</w:t>
      </w:r>
      <w:proofErr w:type="spellEnd"/>
      <w:r w:rsidR="001E77EA" w:rsidRPr="00300D66">
        <w:rPr>
          <w:sz w:val="20"/>
        </w:rPr>
        <w:t xml:space="preserve">, </w:t>
      </w:r>
      <w:proofErr w:type="spellStart"/>
      <w:r w:rsidR="001E77EA" w:rsidRPr="00300D66">
        <w:rPr>
          <w:sz w:val="20"/>
        </w:rPr>
        <w:t>radisection</w:t>
      </w:r>
      <w:proofErr w:type="spellEnd"/>
      <w:r w:rsidR="001E77EA" w:rsidRPr="00300D66">
        <w:rPr>
          <w:sz w:val="20"/>
        </w:rPr>
        <w:t xml:space="preserve"> and bisection.</w:t>
      </w:r>
      <w:r w:rsidR="00DE0B1C" w:rsidRPr="00300D66">
        <w:rPr>
          <w:sz w:val="20"/>
          <w:vertAlign w:val="superscript"/>
        </w:rPr>
        <w:t>3</w:t>
      </w:r>
      <w:r w:rsidR="009A2B77" w:rsidRPr="00300D66">
        <w:rPr>
          <w:sz w:val="20"/>
        </w:rPr>
        <w:t xml:space="preserve"> </w:t>
      </w:r>
      <w:proofErr w:type="spellStart"/>
      <w:r w:rsidR="009A2B77" w:rsidRPr="00300D66">
        <w:rPr>
          <w:sz w:val="20"/>
        </w:rPr>
        <w:t>Hemisection</w:t>
      </w:r>
      <w:proofErr w:type="spellEnd"/>
      <w:r w:rsidR="009A2B77" w:rsidRPr="00300D66">
        <w:rPr>
          <w:sz w:val="20"/>
        </w:rPr>
        <w:t xml:space="preserve"> denotes removal or separation of root with its accompanying crown portio</w:t>
      </w:r>
      <w:r w:rsidR="001E77EA" w:rsidRPr="00300D66">
        <w:rPr>
          <w:sz w:val="20"/>
        </w:rPr>
        <w:t>n of mandibular molars.</w:t>
      </w:r>
      <w:r w:rsidR="00DE0B1C" w:rsidRPr="00300D66">
        <w:rPr>
          <w:sz w:val="20"/>
          <w:vertAlign w:val="superscript"/>
        </w:rPr>
        <w:t>1,</w:t>
      </w:r>
      <w:r w:rsidR="005B5C06" w:rsidRPr="00300D66">
        <w:rPr>
          <w:b/>
          <w:sz w:val="20"/>
        </w:rPr>
        <w:t xml:space="preserve"> </w:t>
      </w:r>
    </w:p>
    <w:p w:rsidR="001E77EA" w:rsidRPr="00300D66" w:rsidRDefault="001E77EA" w:rsidP="00300D66">
      <w:pPr>
        <w:pStyle w:val="Default"/>
        <w:jc w:val="both"/>
        <w:rPr>
          <w:b/>
          <w:sz w:val="20"/>
        </w:rPr>
      </w:pPr>
    </w:p>
    <w:p w:rsidR="001E77EA" w:rsidRPr="00300D66" w:rsidRDefault="001E77EA" w:rsidP="00300D66">
      <w:pPr>
        <w:pStyle w:val="Default"/>
        <w:jc w:val="both"/>
        <w:rPr>
          <w:sz w:val="20"/>
        </w:rPr>
      </w:pPr>
      <w:r w:rsidRPr="00300D66">
        <w:rPr>
          <w:b/>
          <w:sz w:val="20"/>
        </w:rPr>
        <w:t>Endodontic and Restorative Indications</w:t>
      </w:r>
    </w:p>
    <w:p w:rsidR="005311C6" w:rsidRPr="00300D66" w:rsidRDefault="001E77EA" w:rsidP="005311C6">
      <w:pPr>
        <w:pStyle w:val="Default"/>
        <w:jc w:val="both"/>
        <w:rPr>
          <w:sz w:val="20"/>
          <w:vertAlign w:val="superscript"/>
        </w:rPr>
      </w:pPr>
      <w:r w:rsidRPr="00300D66">
        <w:rPr>
          <w:i/>
          <w:sz w:val="20"/>
        </w:rPr>
        <w:t>Prosthetic failure of abutments within a splint</w:t>
      </w:r>
      <w:r w:rsidRPr="00300D66">
        <w:rPr>
          <w:sz w:val="20"/>
        </w:rPr>
        <w:t xml:space="preserve">: If a single or multi-rooted tooth is </w:t>
      </w:r>
      <w:proofErr w:type="spellStart"/>
      <w:r w:rsidRPr="00300D66">
        <w:rPr>
          <w:sz w:val="20"/>
        </w:rPr>
        <w:t>periodontally</w:t>
      </w:r>
      <w:proofErr w:type="spellEnd"/>
      <w:r w:rsidRPr="00300D66">
        <w:rPr>
          <w:sz w:val="20"/>
        </w:rPr>
        <w:t xml:space="preserve"> involved within a fixed bridge, instead of removing the entire bridge, if the remaining abutment support </w:t>
      </w:r>
      <w:r w:rsidR="005B5C06" w:rsidRPr="00300D66">
        <w:rPr>
          <w:sz w:val="20"/>
          <w:vertAlign w:val="superscript"/>
        </w:rPr>
        <w:t>3</w:t>
      </w:r>
      <w:r w:rsidR="005B5C06" w:rsidRPr="00300D66">
        <w:rPr>
          <w:sz w:val="20"/>
        </w:rPr>
        <w:t>Hemisection is a conservative way of preserving tooth. It is a treatment modality, which allows the preservation of tooth structure, alveolar bone and cost savings over other treatment options.</w:t>
      </w:r>
      <w:r w:rsidR="005B5C06" w:rsidRPr="00300D66">
        <w:rPr>
          <w:sz w:val="20"/>
          <w:vertAlign w:val="superscript"/>
        </w:rPr>
        <w:t>2</w:t>
      </w:r>
      <w:r w:rsidR="005311C6">
        <w:rPr>
          <w:sz w:val="20"/>
          <w:vertAlign w:val="superscript"/>
        </w:rPr>
        <w:t xml:space="preserve"> </w:t>
      </w:r>
      <w:proofErr w:type="spellStart"/>
      <w:r w:rsidR="005311C6" w:rsidRPr="00300D66">
        <w:rPr>
          <w:sz w:val="20"/>
        </w:rPr>
        <w:t>Weine</w:t>
      </w:r>
      <w:proofErr w:type="spellEnd"/>
      <w:r w:rsidR="005311C6" w:rsidRPr="00300D66">
        <w:rPr>
          <w:sz w:val="20"/>
        </w:rPr>
        <w:t xml:space="preserve"> F has listed the following indications for tooth resection</w:t>
      </w:r>
      <w:proofErr w:type="gramStart"/>
      <w:r w:rsidR="005311C6" w:rsidRPr="00300D66">
        <w:rPr>
          <w:sz w:val="20"/>
        </w:rPr>
        <w:t>:</w:t>
      </w:r>
      <w:r w:rsidR="005311C6" w:rsidRPr="00300D66">
        <w:rPr>
          <w:sz w:val="20"/>
          <w:vertAlign w:val="superscript"/>
        </w:rPr>
        <w:t>4</w:t>
      </w:r>
      <w:proofErr w:type="gramEnd"/>
    </w:p>
    <w:p w:rsidR="005311C6" w:rsidRPr="00300D66" w:rsidRDefault="005311C6" w:rsidP="005311C6">
      <w:pPr>
        <w:pStyle w:val="Default"/>
        <w:numPr>
          <w:ilvl w:val="0"/>
          <w:numId w:val="12"/>
        </w:numPr>
        <w:tabs>
          <w:tab w:val="left" w:pos="284"/>
        </w:tabs>
        <w:ind w:left="0" w:firstLine="0"/>
        <w:jc w:val="both"/>
        <w:rPr>
          <w:sz w:val="20"/>
        </w:rPr>
      </w:pPr>
      <w:proofErr w:type="gramStart"/>
      <w:r w:rsidRPr="00300D66">
        <w:rPr>
          <w:sz w:val="20"/>
        </w:rPr>
        <w:t>is</w:t>
      </w:r>
      <w:proofErr w:type="gramEnd"/>
      <w:r w:rsidRPr="00300D66">
        <w:rPr>
          <w:sz w:val="20"/>
        </w:rPr>
        <w:t xml:space="preserve"> sufficient, the root of the involved tooth is extracted.</w:t>
      </w:r>
    </w:p>
    <w:p w:rsidR="005311C6" w:rsidRDefault="005311C6" w:rsidP="005311C6">
      <w:pPr>
        <w:pStyle w:val="Default"/>
        <w:numPr>
          <w:ilvl w:val="0"/>
          <w:numId w:val="12"/>
        </w:numPr>
        <w:tabs>
          <w:tab w:val="left" w:pos="284"/>
        </w:tabs>
        <w:ind w:left="0" w:firstLine="0"/>
        <w:jc w:val="both"/>
        <w:rPr>
          <w:sz w:val="20"/>
        </w:rPr>
      </w:pPr>
      <w:r w:rsidRPr="00300D66">
        <w:rPr>
          <w:i/>
          <w:sz w:val="20"/>
        </w:rPr>
        <w:t>Endodontic failure:</w:t>
      </w:r>
      <w:r w:rsidRPr="00300D66">
        <w:rPr>
          <w:sz w:val="20"/>
        </w:rPr>
        <w:t xml:space="preserve"> </w:t>
      </w:r>
      <w:proofErr w:type="spellStart"/>
      <w:r w:rsidRPr="00300D66">
        <w:rPr>
          <w:sz w:val="20"/>
        </w:rPr>
        <w:t>Hemisection</w:t>
      </w:r>
      <w:proofErr w:type="spellEnd"/>
      <w:r w:rsidRPr="00300D66">
        <w:rPr>
          <w:sz w:val="20"/>
        </w:rPr>
        <w:t xml:space="preserve"> is useful in cases in which there is perforation through the floor of the pulp chamber, or pulp canal of one of the roots of an </w:t>
      </w:r>
      <w:proofErr w:type="spellStart"/>
      <w:r w:rsidRPr="00300D66">
        <w:rPr>
          <w:sz w:val="20"/>
        </w:rPr>
        <w:t>endodontically</w:t>
      </w:r>
      <w:proofErr w:type="spellEnd"/>
      <w:r w:rsidRPr="00300D66">
        <w:rPr>
          <w:sz w:val="20"/>
        </w:rPr>
        <w:t xml:space="preserve"> involved tooth which cannot be instrumented.</w:t>
      </w:r>
    </w:p>
    <w:p w:rsidR="005311C6" w:rsidRPr="00300D66" w:rsidRDefault="005311C6" w:rsidP="005311C6">
      <w:pPr>
        <w:pStyle w:val="Default"/>
        <w:tabs>
          <w:tab w:val="left" w:pos="284"/>
        </w:tabs>
        <w:jc w:val="both"/>
        <w:rPr>
          <w:sz w:val="20"/>
        </w:rPr>
      </w:pPr>
      <w:r w:rsidRPr="00300D66">
        <w:rPr>
          <w:noProof/>
          <w:sz w:val="20"/>
          <w:szCs w:val="20"/>
          <w:lang w:eastAsia="en-IN"/>
        </w:rPr>
        <w:pict>
          <v:shapetype id="_x0000_t202" coordsize="21600,21600" o:spt="202" path="m,l,21600r21600,l21600,xe">
            <v:stroke joinstyle="miter"/>
            <v:path gradientshapeok="t" o:connecttype="rect"/>
          </v:shapetype>
          <v:shape id="Text Box 5" o:spid="_x0000_s1027" type="#_x0000_t202" style="position:absolute;left:0;text-align:left;margin-left:.6pt;margin-top:6.85pt;width:243.1pt;height:136.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">
            <v:textbox style="mso-next-textbox:#Text Box 5">
              <w:txbxContent>
                <w:p w:rsidR="00833C6C" w:rsidRPr="008D5F72" w:rsidRDefault="00833C6C" w:rsidP="00DD5403">
                  <w:pPr>
                    <w:jc w:val="both"/>
                    <w:rPr>
                      <w:i/>
                      <w:sz w:val="18"/>
                      <w:szCs w:val="8"/>
                    </w:rPr>
                  </w:pPr>
                  <w:proofErr w:type="gramStart"/>
                  <w:r w:rsidRPr="008D5F72">
                    <w:rPr>
                      <w:i/>
                      <w:sz w:val="18"/>
                      <w:szCs w:val="8"/>
                    </w:rPr>
                    <w:t>1.Post</w:t>
                  </w:r>
                  <w:proofErr w:type="gramEnd"/>
                  <w:r w:rsidRPr="008D5F72">
                    <w:rPr>
                      <w:i/>
                      <w:sz w:val="18"/>
                      <w:szCs w:val="8"/>
                    </w:rPr>
                    <w:t xml:space="preserve"> Graduate Student</w:t>
                  </w:r>
                </w:p>
                <w:p w:rsidR="00833C6C" w:rsidRPr="008D5F72" w:rsidRDefault="00833C6C" w:rsidP="00DD5403">
                  <w:pPr>
                    <w:jc w:val="both"/>
                    <w:rPr>
                      <w:i/>
                      <w:sz w:val="18"/>
                      <w:szCs w:val="8"/>
                    </w:rPr>
                  </w:pPr>
                  <w:r w:rsidRPr="008D5F72">
                    <w:rPr>
                      <w:i/>
                      <w:sz w:val="18"/>
                      <w:szCs w:val="8"/>
                    </w:rPr>
                    <w:t>Department of Periodontics</w:t>
                  </w:r>
                </w:p>
                <w:p w:rsidR="00833C6C" w:rsidRPr="008D5F72" w:rsidRDefault="00833C6C" w:rsidP="00DD5403">
                  <w:pPr>
                    <w:jc w:val="both"/>
                    <w:rPr>
                      <w:i/>
                      <w:sz w:val="18"/>
                      <w:szCs w:val="8"/>
                    </w:rPr>
                  </w:pPr>
                  <w:r w:rsidRPr="008D5F72">
                    <w:rPr>
                      <w:i/>
                      <w:sz w:val="18"/>
                      <w:szCs w:val="8"/>
                    </w:rPr>
                    <w:t>2. Professor and HOD</w:t>
                  </w:r>
                </w:p>
                <w:p w:rsidR="00833C6C" w:rsidRPr="008D5F72" w:rsidRDefault="00833C6C" w:rsidP="00DD5403">
                  <w:pPr>
                    <w:jc w:val="both"/>
                    <w:rPr>
                      <w:i/>
                      <w:sz w:val="18"/>
                      <w:szCs w:val="8"/>
                    </w:rPr>
                  </w:pPr>
                  <w:r w:rsidRPr="008D5F72">
                    <w:rPr>
                      <w:i/>
                      <w:sz w:val="18"/>
                      <w:szCs w:val="8"/>
                    </w:rPr>
                    <w:t>Department of Periodontics</w:t>
                  </w:r>
                </w:p>
                <w:p w:rsidR="00833C6C" w:rsidRPr="008D5F72" w:rsidRDefault="00833C6C" w:rsidP="00DD5403">
                  <w:pPr>
                    <w:jc w:val="both"/>
                    <w:rPr>
                      <w:b/>
                      <w:i/>
                      <w:sz w:val="18"/>
                      <w:szCs w:val="8"/>
                      <w:u w:val="single"/>
                    </w:rPr>
                  </w:pPr>
                </w:p>
                <w:p w:rsidR="00833C6C" w:rsidRPr="008D5F72" w:rsidRDefault="00833C6C" w:rsidP="00DD5403">
                  <w:pPr>
                    <w:jc w:val="both"/>
                    <w:rPr>
                      <w:b/>
                      <w:i/>
                      <w:sz w:val="18"/>
                      <w:szCs w:val="8"/>
                      <w:u w:val="single"/>
                    </w:rPr>
                  </w:pPr>
                  <w:r w:rsidRPr="008D5F72">
                    <w:rPr>
                      <w:b/>
                      <w:i/>
                      <w:sz w:val="18"/>
                      <w:szCs w:val="8"/>
                      <w:u w:val="single"/>
                    </w:rPr>
                    <w:t>*Correspondence Address:</w:t>
                  </w:r>
                </w:p>
                <w:p w:rsidR="00833C6C" w:rsidRPr="008D5F72" w:rsidRDefault="00833C6C" w:rsidP="00DD5403">
                  <w:pPr>
                    <w:jc w:val="both"/>
                    <w:rPr>
                      <w:i/>
                      <w:sz w:val="18"/>
                      <w:szCs w:val="8"/>
                    </w:rPr>
                  </w:pPr>
                  <w:proofErr w:type="spellStart"/>
                  <w:r w:rsidRPr="008D5F72">
                    <w:rPr>
                      <w:i/>
                      <w:sz w:val="18"/>
                      <w:szCs w:val="8"/>
                    </w:rPr>
                    <w:t>Dr.</w:t>
                  </w:r>
                  <w:proofErr w:type="spellEnd"/>
                  <w:r w:rsidRPr="008D5F72">
                    <w:rPr>
                      <w:i/>
                      <w:sz w:val="18"/>
                      <w:szCs w:val="8"/>
                    </w:rPr>
                    <w:t xml:space="preserve"> </w:t>
                  </w:r>
                  <w:proofErr w:type="spellStart"/>
                  <w:r w:rsidRPr="008D5F72">
                    <w:rPr>
                      <w:i/>
                      <w:sz w:val="18"/>
                      <w:szCs w:val="8"/>
                    </w:rPr>
                    <w:t>Jharna</w:t>
                  </w:r>
                  <w:proofErr w:type="spellEnd"/>
                  <w:r w:rsidRPr="008D5F72">
                    <w:rPr>
                      <w:i/>
                      <w:sz w:val="18"/>
                      <w:szCs w:val="8"/>
                    </w:rPr>
                    <w:t xml:space="preserve"> </w:t>
                  </w:r>
                  <w:proofErr w:type="spellStart"/>
                  <w:r w:rsidRPr="008D5F72">
                    <w:rPr>
                      <w:i/>
                      <w:sz w:val="18"/>
                      <w:szCs w:val="8"/>
                    </w:rPr>
                    <w:t>Bharali</w:t>
                  </w:r>
                  <w:proofErr w:type="spellEnd"/>
                  <w:r w:rsidRPr="008D5F72">
                    <w:rPr>
                      <w:i/>
                      <w:sz w:val="18"/>
                      <w:szCs w:val="8"/>
                    </w:rPr>
                    <w:t xml:space="preserve">  </w:t>
                  </w:r>
                </w:p>
                <w:p w:rsidR="00833C6C" w:rsidRPr="008D5F72" w:rsidRDefault="00833C6C" w:rsidP="00DD5403">
                  <w:pPr>
                    <w:jc w:val="both"/>
                    <w:rPr>
                      <w:i/>
                      <w:sz w:val="18"/>
                      <w:szCs w:val="8"/>
                    </w:rPr>
                  </w:pPr>
                  <w:r w:rsidRPr="008D5F72">
                    <w:rPr>
                      <w:i/>
                      <w:sz w:val="18"/>
                      <w:szCs w:val="8"/>
                    </w:rPr>
                    <w:t>Dept. of Periodontology</w:t>
                  </w:r>
                </w:p>
                <w:p w:rsidR="00833C6C" w:rsidRPr="008D5F72" w:rsidRDefault="00833C6C" w:rsidP="00DD5403">
                  <w:pPr>
                    <w:jc w:val="both"/>
                    <w:rPr>
                      <w:i/>
                      <w:sz w:val="18"/>
                      <w:szCs w:val="8"/>
                    </w:rPr>
                  </w:pPr>
                  <w:proofErr w:type="spellStart"/>
                  <w:r w:rsidRPr="008D5F72">
                    <w:rPr>
                      <w:i/>
                      <w:sz w:val="18"/>
                      <w:szCs w:val="8"/>
                    </w:rPr>
                    <w:t>Kothiwal</w:t>
                  </w:r>
                  <w:proofErr w:type="spellEnd"/>
                  <w:r w:rsidRPr="008D5F72">
                    <w:rPr>
                      <w:i/>
                      <w:sz w:val="18"/>
                      <w:szCs w:val="8"/>
                    </w:rPr>
                    <w:t xml:space="preserve"> Dental College &amp; Research Centre Moradabad</w:t>
                  </w:r>
                </w:p>
                <w:p w:rsidR="00833C6C" w:rsidRPr="008D5F72" w:rsidRDefault="00833C6C" w:rsidP="0035020A">
                  <w:pPr>
                    <w:jc w:val="both"/>
                    <w:rPr>
                      <w:i/>
                      <w:sz w:val="16"/>
                      <w:szCs w:val="8"/>
                    </w:rPr>
                  </w:pPr>
                  <w:r w:rsidRPr="008D5F72">
                    <w:rPr>
                      <w:i/>
                      <w:sz w:val="18"/>
                      <w:szCs w:val="8"/>
                    </w:rPr>
                    <w:t>Email: jharna07pisces@gmail.com</w:t>
                  </w:r>
                </w:p>
              </w:txbxContent>
            </v:textbox>
          </v:shape>
        </w:pict>
      </w: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5311C6" w:rsidRDefault="005311C6" w:rsidP="00300D66">
      <w:pPr>
        <w:pStyle w:val="Default"/>
        <w:jc w:val="both"/>
        <w:rPr>
          <w:sz w:val="20"/>
          <w:vertAlign w:val="superscript"/>
        </w:rPr>
      </w:pPr>
    </w:p>
    <w:p w:rsidR="00310217" w:rsidRPr="00300D66" w:rsidRDefault="001E77EA" w:rsidP="00300D66">
      <w:pPr>
        <w:pStyle w:val="Default"/>
        <w:numPr>
          <w:ilvl w:val="0"/>
          <w:numId w:val="12"/>
        </w:numPr>
        <w:tabs>
          <w:tab w:val="left" w:pos="284"/>
        </w:tabs>
        <w:ind w:left="0" w:firstLine="0"/>
        <w:jc w:val="both"/>
        <w:rPr>
          <w:sz w:val="20"/>
        </w:rPr>
      </w:pPr>
      <w:r w:rsidRPr="00300D66">
        <w:rPr>
          <w:i/>
          <w:sz w:val="20"/>
        </w:rPr>
        <w:lastRenderedPageBreak/>
        <w:t>Vertical fracture of one root</w:t>
      </w:r>
      <w:r w:rsidRPr="00300D66">
        <w:rPr>
          <w:sz w:val="20"/>
        </w:rPr>
        <w:t xml:space="preserve">: The prognosis of vertical fracture is hopeless. If vertical fracture traverses one root while the other roots are unaffected, the offending root may be </w:t>
      </w:r>
      <w:proofErr w:type="spellStart"/>
      <w:r w:rsidRPr="00300D66">
        <w:rPr>
          <w:sz w:val="20"/>
        </w:rPr>
        <w:t>amputed</w:t>
      </w:r>
      <w:proofErr w:type="spellEnd"/>
      <w:r w:rsidRPr="00300D66">
        <w:rPr>
          <w:sz w:val="20"/>
        </w:rPr>
        <w:t xml:space="preserve">. 4. Severe destructive process: This may occur as a result of furcation or sub gingival caries, traumatic injury, and large root perforation during endodontic </w:t>
      </w:r>
      <w:proofErr w:type="spellStart"/>
      <w:r w:rsidRPr="00300D66">
        <w:rPr>
          <w:sz w:val="20"/>
        </w:rPr>
        <w:t>therapy</w:t>
      </w:r>
      <w:r w:rsidR="00FD733B" w:rsidRPr="00300D66">
        <w:rPr>
          <w:sz w:val="20"/>
          <w:szCs w:val="20"/>
        </w:rPr>
        <w:t>may</w:t>
      </w:r>
      <w:proofErr w:type="spellEnd"/>
      <w:r w:rsidR="00FD733B" w:rsidRPr="00300D66">
        <w:rPr>
          <w:sz w:val="20"/>
          <w:szCs w:val="20"/>
        </w:rPr>
        <w:t xml:space="preserve"> be exacerbated by </w:t>
      </w:r>
      <w:r w:rsidR="000F5EC1" w:rsidRPr="00300D66">
        <w:rPr>
          <w:sz w:val="20"/>
          <w:szCs w:val="20"/>
        </w:rPr>
        <w:t>various factors.</w:t>
      </w:r>
      <w:r w:rsidR="00FD733B" w:rsidRPr="00300D66">
        <w:rPr>
          <w:sz w:val="20"/>
          <w:szCs w:val="20"/>
          <w:vertAlign w:val="superscript"/>
        </w:rPr>
        <w:t>7</w:t>
      </w:r>
    </w:p>
    <w:p w:rsidR="001E77EA" w:rsidRPr="00300D66" w:rsidRDefault="001E77EA" w:rsidP="00300D66">
      <w:pPr>
        <w:pStyle w:val="Default"/>
        <w:tabs>
          <w:tab w:val="left" w:pos="284"/>
        </w:tabs>
        <w:jc w:val="both"/>
        <w:rPr>
          <w:b/>
          <w:sz w:val="20"/>
        </w:rPr>
      </w:pPr>
    </w:p>
    <w:p w:rsidR="001E77EA" w:rsidRDefault="001E77EA" w:rsidP="00300D66">
      <w:pPr>
        <w:pStyle w:val="Default"/>
        <w:tabs>
          <w:tab w:val="left" w:pos="284"/>
        </w:tabs>
        <w:jc w:val="both"/>
        <w:rPr>
          <w:b/>
          <w:sz w:val="20"/>
        </w:rPr>
      </w:pPr>
      <w:r w:rsidRPr="00300D66">
        <w:rPr>
          <w:b/>
          <w:sz w:val="20"/>
        </w:rPr>
        <w:t>Periodontal Indications</w:t>
      </w:r>
    </w:p>
    <w:p w:rsidR="005311C6" w:rsidRPr="00300D66" w:rsidRDefault="005311C6" w:rsidP="00300D66">
      <w:pPr>
        <w:pStyle w:val="Default"/>
        <w:tabs>
          <w:tab w:val="left" w:pos="284"/>
        </w:tabs>
        <w:jc w:val="both"/>
        <w:rPr>
          <w:sz w:val="20"/>
        </w:rPr>
      </w:pPr>
    </w:p>
    <w:p w:rsidR="001E77EA" w:rsidRPr="00300D66" w:rsidRDefault="001E77EA" w:rsidP="005311C6">
      <w:pPr>
        <w:pStyle w:val="Default"/>
        <w:numPr>
          <w:ilvl w:val="0"/>
          <w:numId w:val="18"/>
        </w:numPr>
        <w:tabs>
          <w:tab w:val="left" w:pos="284"/>
        </w:tabs>
        <w:ind w:left="270"/>
        <w:jc w:val="both"/>
        <w:rPr>
          <w:sz w:val="20"/>
        </w:rPr>
      </w:pPr>
      <w:r w:rsidRPr="00300D66">
        <w:rPr>
          <w:sz w:val="20"/>
        </w:rPr>
        <w:t xml:space="preserve">Severe vertical bone loss involving only one root of multi-rooted teeth. </w:t>
      </w:r>
    </w:p>
    <w:p w:rsidR="001E77EA" w:rsidRPr="00300D66" w:rsidRDefault="001E77EA" w:rsidP="005311C6">
      <w:pPr>
        <w:pStyle w:val="Default"/>
        <w:numPr>
          <w:ilvl w:val="0"/>
          <w:numId w:val="18"/>
        </w:numPr>
        <w:tabs>
          <w:tab w:val="left" w:pos="284"/>
        </w:tabs>
        <w:ind w:left="270"/>
        <w:jc w:val="both"/>
        <w:rPr>
          <w:sz w:val="20"/>
        </w:rPr>
      </w:pPr>
      <w:r w:rsidRPr="00300D66">
        <w:rPr>
          <w:sz w:val="20"/>
        </w:rPr>
        <w:t xml:space="preserve">Through and through furcation destruction. </w:t>
      </w:r>
    </w:p>
    <w:p w:rsidR="001E77EA" w:rsidRPr="00300D66" w:rsidRDefault="001E77EA" w:rsidP="005311C6">
      <w:pPr>
        <w:pStyle w:val="Default"/>
        <w:numPr>
          <w:ilvl w:val="0"/>
          <w:numId w:val="18"/>
        </w:numPr>
        <w:tabs>
          <w:tab w:val="left" w:pos="284"/>
        </w:tabs>
        <w:ind w:left="270"/>
        <w:jc w:val="both"/>
        <w:rPr>
          <w:sz w:val="20"/>
        </w:rPr>
      </w:pPr>
      <w:r w:rsidRPr="00300D66">
        <w:rPr>
          <w:sz w:val="20"/>
        </w:rPr>
        <w:t xml:space="preserve">Unfavourable proximity of roots of adjacent teeth, preventing adequate hygiene maintenance in proximal areas. </w:t>
      </w:r>
    </w:p>
    <w:p w:rsidR="001E77EA" w:rsidRPr="00300D66" w:rsidRDefault="001E77EA" w:rsidP="005311C6">
      <w:pPr>
        <w:pStyle w:val="Default"/>
        <w:numPr>
          <w:ilvl w:val="0"/>
          <w:numId w:val="18"/>
        </w:numPr>
        <w:tabs>
          <w:tab w:val="left" w:pos="284"/>
        </w:tabs>
        <w:ind w:left="270"/>
        <w:jc w:val="both"/>
        <w:rPr>
          <w:sz w:val="20"/>
        </w:rPr>
      </w:pPr>
      <w:r w:rsidRPr="00300D66">
        <w:rPr>
          <w:sz w:val="20"/>
        </w:rPr>
        <w:t>Severe root exposure due to dehiscence</w:t>
      </w:r>
    </w:p>
    <w:p w:rsidR="001E77EA" w:rsidRPr="00300D66" w:rsidRDefault="001E77EA" w:rsidP="00300D66">
      <w:pPr>
        <w:pStyle w:val="Default"/>
        <w:tabs>
          <w:tab w:val="left" w:pos="284"/>
        </w:tabs>
        <w:jc w:val="both"/>
        <w:rPr>
          <w:sz w:val="20"/>
        </w:rPr>
      </w:pPr>
    </w:p>
    <w:p w:rsidR="001E77EA" w:rsidRPr="00300D66" w:rsidRDefault="001E77EA" w:rsidP="00300D66">
      <w:pPr>
        <w:pStyle w:val="Default"/>
        <w:tabs>
          <w:tab w:val="left" w:pos="284"/>
        </w:tabs>
        <w:jc w:val="both"/>
        <w:rPr>
          <w:sz w:val="20"/>
        </w:rPr>
      </w:pPr>
      <w:proofErr w:type="spellStart"/>
      <w:r w:rsidRPr="00300D66">
        <w:rPr>
          <w:sz w:val="20"/>
        </w:rPr>
        <w:t>Hemisection</w:t>
      </w:r>
      <w:proofErr w:type="spellEnd"/>
      <w:r w:rsidRPr="00300D66">
        <w:rPr>
          <w:sz w:val="20"/>
        </w:rPr>
        <w:t xml:space="preserve"> represents a form of conservative dentistry, aiming to retain as much of the origin</w:t>
      </w:r>
      <w:r w:rsidR="00DE0B1C" w:rsidRPr="00300D66">
        <w:rPr>
          <w:sz w:val="20"/>
        </w:rPr>
        <w:t>al tooth structure as possible.</w:t>
      </w:r>
      <w:r w:rsidR="00DE0B1C" w:rsidRPr="00300D66">
        <w:rPr>
          <w:sz w:val="20"/>
          <w:vertAlign w:val="superscript"/>
        </w:rPr>
        <w:t>2</w:t>
      </w:r>
      <w:proofErr w:type="gramStart"/>
      <w:r w:rsidR="00DE0B1C" w:rsidRPr="00300D66">
        <w:rPr>
          <w:sz w:val="20"/>
          <w:vertAlign w:val="superscript"/>
        </w:rPr>
        <w:t>,4</w:t>
      </w:r>
      <w:proofErr w:type="gramEnd"/>
      <w:r w:rsidRPr="00300D66">
        <w:rPr>
          <w:sz w:val="20"/>
        </w:rPr>
        <w:t xml:space="preserve"> </w:t>
      </w:r>
      <w:proofErr w:type="spellStart"/>
      <w:r w:rsidRPr="00300D66">
        <w:rPr>
          <w:sz w:val="20"/>
        </w:rPr>
        <w:t>Hemisection</w:t>
      </w:r>
      <w:proofErr w:type="spellEnd"/>
      <w:r w:rsidRPr="00300D66">
        <w:rPr>
          <w:sz w:val="20"/>
        </w:rPr>
        <w:t xml:space="preserve"> (removal of one root) involves removing significantly compromised root structure and the associated coronal struct</w:t>
      </w:r>
      <w:r w:rsidR="00DE0B1C" w:rsidRPr="00300D66">
        <w:rPr>
          <w:sz w:val="20"/>
        </w:rPr>
        <w:t>ure through deliberate excision.</w:t>
      </w:r>
      <w:r w:rsidR="00DE0B1C" w:rsidRPr="00300D66">
        <w:rPr>
          <w:sz w:val="20"/>
          <w:vertAlign w:val="superscript"/>
        </w:rPr>
        <w:t>5</w:t>
      </w:r>
    </w:p>
    <w:p w:rsidR="001E77EA" w:rsidRPr="00300D66" w:rsidRDefault="001E77EA" w:rsidP="00300D66">
      <w:pPr>
        <w:pStyle w:val="Default"/>
        <w:tabs>
          <w:tab w:val="left" w:pos="284"/>
        </w:tabs>
        <w:jc w:val="both"/>
        <w:rPr>
          <w:sz w:val="20"/>
        </w:rPr>
      </w:pPr>
    </w:p>
    <w:p w:rsidR="001E77EA" w:rsidRDefault="001E77EA" w:rsidP="00300D66">
      <w:pPr>
        <w:pStyle w:val="Default"/>
        <w:tabs>
          <w:tab w:val="left" w:pos="284"/>
        </w:tabs>
        <w:jc w:val="both"/>
        <w:rPr>
          <w:b/>
          <w:sz w:val="20"/>
        </w:rPr>
      </w:pPr>
      <w:r w:rsidRPr="00300D66">
        <w:rPr>
          <w:b/>
          <w:sz w:val="20"/>
        </w:rPr>
        <w:t>Indications for Hemisection</w:t>
      </w:r>
      <w:r w:rsidR="00DE0B1C" w:rsidRPr="00300D66">
        <w:rPr>
          <w:b/>
          <w:sz w:val="20"/>
          <w:vertAlign w:val="superscript"/>
        </w:rPr>
        <w:t>6</w:t>
      </w:r>
    </w:p>
    <w:p w:rsidR="00C66393" w:rsidRPr="00C66393" w:rsidRDefault="00C66393" w:rsidP="00300D66">
      <w:pPr>
        <w:pStyle w:val="Default"/>
        <w:tabs>
          <w:tab w:val="left" w:pos="284"/>
        </w:tabs>
        <w:jc w:val="both"/>
        <w:rPr>
          <w:sz w:val="20"/>
        </w:rPr>
      </w:pPr>
    </w:p>
    <w:p w:rsidR="001E77EA" w:rsidRPr="00300D66" w:rsidRDefault="001E77EA" w:rsidP="005311C6">
      <w:pPr>
        <w:pStyle w:val="Default"/>
        <w:numPr>
          <w:ilvl w:val="0"/>
          <w:numId w:val="19"/>
        </w:numPr>
        <w:tabs>
          <w:tab w:val="left" w:pos="284"/>
        </w:tabs>
        <w:ind w:left="270"/>
        <w:jc w:val="both"/>
        <w:rPr>
          <w:sz w:val="20"/>
        </w:rPr>
      </w:pPr>
      <w:r w:rsidRPr="00300D66">
        <w:rPr>
          <w:sz w:val="20"/>
        </w:rPr>
        <w:t>The tooth is affected by caries, vertical root fracture, periodontal disease or iatrogenic root perforation where only one root of a multi</w:t>
      </w:r>
      <w:r w:rsidR="00981FFB" w:rsidRPr="00300D66">
        <w:rPr>
          <w:sz w:val="20"/>
        </w:rPr>
        <w:t>-</w:t>
      </w:r>
      <w:r w:rsidRPr="00300D66">
        <w:rPr>
          <w:sz w:val="20"/>
        </w:rPr>
        <w:t xml:space="preserve">rooted tooth is affected. </w:t>
      </w:r>
    </w:p>
    <w:p w:rsidR="001E77EA" w:rsidRPr="00300D66" w:rsidRDefault="001E77EA" w:rsidP="005311C6">
      <w:pPr>
        <w:pStyle w:val="Default"/>
        <w:numPr>
          <w:ilvl w:val="0"/>
          <w:numId w:val="19"/>
        </w:numPr>
        <w:tabs>
          <w:tab w:val="left" w:pos="284"/>
        </w:tabs>
        <w:ind w:left="270"/>
        <w:jc w:val="both"/>
        <w:rPr>
          <w:sz w:val="20"/>
        </w:rPr>
      </w:pPr>
      <w:r w:rsidRPr="00300D66">
        <w:rPr>
          <w:sz w:val="20"/>
        </w:rPr>
        <w:t xml:space="preserve">The surviving root is accessible and treatable </w:t>
      </w:r>
      <w:proofErr w:type="spellStart"/>
      <w:r w:rsidRPr="00300D66">
        <w:rPr>
          <w:sz w:val="20"/>
        </w:rPr>
        <w:t>endodontically</w:t>
      </w:r>
      <w:proofErr w:type="spellEnd"/>
      <w:r w:rsidRPr="00300D66">
        <w:rPr>
          <w:sz w:val="20"/>
        </w:rPr>
        <w:t xml:space="preserve">. </w:t>
      </w:r>
    </w:p>
    <w:p w:rsidR="001E77EA" w:rsidRPr="00300D66" w:rsidRDefault="001E77EA" w:rsidP="005311C6">
      <w:pPr>
        <w:pStyle w:val="Default"/>
        <w:numPr>
          <w:ilvl w:val="0"/>
          <w:numId w:val="19"/>
        </w:numPr>
        <w:tabs>
          <w:tab w:val="left" w:pos="284"/>
        </w:tabs>
        <w:ind w:left="270"/>
        <w:jc w:val="both"/>
        <w:rPr>
          <w:sz w:val="20"/>
        </w:rPr>
      </w:pPr>
      <w:r w:rsidRPr="00300D66">
        <w:rPr>
          <w:sz w:val="20"/>
        </w:rPr>
        <w:t xml:space="preserve">The surviving root is structurally capable of supporting a dowel and core restoration. </w:t>
      </w:r>
    </w:p>
    <w:p w:rsidR="00981FFB" w:rsidRPr="00300D66" w:rsidRDefault="001E77EA" w:rsidP="005311C6">
      <w:pPr>
        <w:pStyle w:val="Default"/>
        <w:numPr>
          <w:ilvl w:val="0"/>
          <w:numId w:val="19"/>
        </w:numPr>
        <w:tabs>
          <w:tab w:val="left" w:pos="284"/>
        </w:tabs>
        <w:ind w:left="270"/>
        <w:jc w:val="both"/>
        <w:rPr>
          <w:sz w:val="20"/>
        </w:rPr>
      </w:pPr>
      <w:r w:rsidRPr="00300D66">
        <w:rPr>
          <w:sz w:val="20"/>
        </w:rPr>
        <w:t xml:space="preserve">The surviving root is aligned so as to provide proper draw for the resulting fixed prosthetic restoration. </w:t>
      </w:r>
    </w:p>
    <w:p w:rsidR="00981FFB" w:rsidRPr="00300D66" w:rsidRDefault="001E77EA" w:rsidP="005311C6">
      <w:pPr>
        <w:pStyle w:val="Default"/>
        <w:numPr>
          <w:ilvl w:val="0"/>
          <w:numId w:val="19"/>
        </w:numPr>
        <w:tabs>
          <w:tab w:val="left" w:pos="284"/>
        </w:tabs>
        <w:ind w:left="270"/>
        <w:jc w:val="both"/>
        <w:rPr>
          <w:sz w:val="20"/>
        </w:rPr>
      </w:pPr>
      <w:r w:rsidRPr="00300D66">
        <w:rPr>
          <w:sz w:val="20"/>
        </w:rPr>
        <w:t xml:space="preserve">The root morphology allows for surgical access and proper periodontal maintenance of the final restoration.4-9 </w:t>
      </w:r>
    </w:p>
    <w:p w:rsidR="00981FFB" w:rsidRPr="00300D66" w:rsidRDefault="00981FFB" w:rsidP="00300D66">
      <w:pPr>
        <w:pStyle w:val="Default"/>
        <w:tabs>
          <w:tab w:val="left" w:pos="284"/>
        </w:tabs>
        <w:jc w:val="both"/>
        <w:rPr>
          <w:sz w:val="20"/>
        </w:rPr>
      </w:pPr>
    </w:p>
    <w:p w:rsidR="00981FFB" w:rsidRPr="00300D66" w:rsidRDefault="00981FFB" w:rsidP="00300D66">
      <w:pPr>
        <w:pStyle w:val="Default"/>
        <w:tabs>
          <w:tab w:val="left" w:pos="284"/>
        </w:tabs>
        <w:jc w:val="both"/>
        <w:rPr>
          <w:sz w:val="20"/>
        </w:rPr>
      </w:pPr>
      <w:r w:rsidRPr="00300D66">
        <w:rPr>
          <w:b/>
          <w:sz w:val="20"/>
        </w:rPr>
        <w:t>Contra</w:t>
      </w:r>
      <w:r w:rsidR="001E77EA" w:rsidRPr="00300D66">
        <w:rPr>
          <w:b/>
          <w:sz w:val="20"/>
        </w:rPr>
        <w:t>indications</w:t>
      </w:r>
      <w:r w:rsidRPr="00300D66">
        <w:rPr>
          <w:b/>
          <w:sz w:val="20"/>
        </w:rPr>
        <w:t xml:space="preserve"> for Hemisection</w:t>
      </w:r>
      <w:r w:rsidR="00DE0B1C" w:rsidRPr="00300D66">
        <w:rPr>
          <w:b/>
          <w:sz w:val="20"/>
          <w:vertAlign w:val="superscript"/>
        </w:rPr>
        <w:t>6</w:t>
      </w:r>
    </w:p>
    <w:p w:rsidR="00981FFB" w:rsidRPr="00300D66" w:rsidRDefault="001E77EA" w:rsidP="00300D66">
      <w:pPr>
        <w:pStyle w:val="Default"/>
        <w:tabs>
          <w:tab w:val="left" w:pos="284"/>
        </w:tabs>
        <w:jc w:val="both"/>
        <w:rPr>
          <w:sz w:val="20"/>
        </w:rPr>
      </w:pPr>
      <w:r w:rsidRPr="00300D66">
        <w:rPr>
          <w:sz w:val="20"/>
        </w:rPr>
        <w:t>1. Poor</w:t>
      </w:r>
      <w:r w:rsidR="00981FFB" w:rsidRPr="00300D66">
        <w:rPr>
          <w:sz w:val="20"/>
        </w:rPr>
        <w:t>ly shaped roots or fused roots.</w:t>
      </w:r>
    </w:p>
    <w:p w:rsidR="00981FFB" w:rsidRPr="00300D66" w:rsidRDefault="00981FFB" w:rsidP="00300D66">
      <w:pPr>
        <w:pStyle w:val="Default"/>
        <w:tabs>
          <w:tab w:val="left" w:pos="284"/>
        </w:tabs>
        <w:jc w:val="both"/>
        <w:rPr>
          <w:sz w:val="20"/>
        </w:rPr>
      </w:pPr>
      <w:r w:rsidRPr="00300D66">
        <w:rPr>
          <w:sz w:val="20"/>
        </w:rPr>
        <w:t xml:space="preserve">2. </w:t>
      </w:r>
      <w:r w:rsidR="001E77EA" w:rsidRPr="00300D66">
        <w:rPr>
          <w:sz w:val="20"/>
        </w:rPr>
        <w:t>Poor endodontic candidates or inoperable endodontic roots.</w:t>
      </w:r>
    </w:p>
    <w:p w:rsidR="001E77EA" w:rsidRPr="00300D66" w:rsidRDefault="001E77EA" w:rsidP="00300D66">
      <w:pPr>
        <w:pStyle w:val="Default"/>
        <w:tabs>
          <w:tab w:val="left" w:pos="284"/>
        </w:tabs>
        <w:jc w:val="both"/>
        <w:rPr>
          <w:sz w:val="20"/>
        </w:rPr>
      </w:pPr>
      <w:r w:rsidRPr="00300D66">
        <w:rPr>
          <w:sz w:val="20"/>
        </w:rPr>
        <w:lastRenderedPageBreak/>
        <w:t xml:space="preserve"> 3. Patient unwilling to undergo surgical and endodontic treatments and undertake the care or the resulting restoration.6-8</w:t>
      </w:r>
    </w:p>
    <w:p w:rsidR="00981FFB" w:rsidRPr="00300D66" w:rsidRDefault="00981FFB" w:rsidP="00300D66">
      <w:pPr>
        <w:jc w:val="both"/>
        <w:rPr>
          <w:color w:val="000000"/>
          <w:sz w:val="20"/>
        </w:rPr>
      </w:pPr>
    </w:p>
    <w:p w:rsidR="00ED6FB9" w:rsidRDefault="00ED6FB9" w:rsidP="00300D66">
      <w:pPr>
        <w:jc w:val="both"/>
        <w:rPr>
          <w:b/>
          <w:szCs w:val="20"/>
        </w:rPr>
      </w:pPr>
      <w:r w:rsidRPr="00300D66">
        <w:rPr>
          <w:b/>
          <w:szCs w:val="20"/>
        </w:rPr>
        <w:t>Case Report</w:t>
      </w:r>
    </w:p>
    <w:p w:rsidR="00C66393" w:rsidRPr="00300D66" w:rsidRDefault="00C66393" w:rsidP="00300D66">
      <w:pPr>
        <w:jc w:val="both"/>
        <w:rPr>
          <w:sz w:val="20"/>
          <w:szCs w:val="20"/>
        </w:rPr>
      </w:pPr>
    </w:p>
    <w:p w:rsidR="00C66393" w:rsidRDefault="007132F6" w:rsidP="00300D66">
      <w:pPr>
        <w:jc w:val="both"/>
        <w:rPr>
          <w:sz w:val="20"/>
          <w:szCs w:val="20"/>
        </w:rPr>
      </w:pPr>
      <w:proofErr w:type="gramStart"/>
      <w:r w:rsidRPr="00300D66">
        <w:rPr>
          <w:sz w:val="20"/>
          <w:szCs w:val="20"/>
        </w:rPr>
        <w:t xml:space="preserve">A </w:t>
      </w:r>
      <w:r w:rsidR="00981FFB" w:rsidRPr="00300D66">
        <w:rPr>
          <w:sz w:val="20"/>
          <w:szCs w:val="20"/>
        </w:rPr>
        <w:t>20</w:t>
      </w:r>
      <w:proofErr w:type="gramEnd"/>
      <w:r w:rsidR="00913A26" w:rsidRPr="00300D66">
        <w:rPr>
          <w:sz w:val="20"/>
          <w:szCs w:val="20"/>
        </w:rPr>
        <w:t xml:space="preserve"> years of </w:t>
      </w:r>
      <w:r w:rsidR="00981FFB" w:rsidRPr="00300D66">
        <w:rPr>
          <w:sz w:val="20"/>
          <w:szCs w:val="20"/>
        </w:rPr>
        <w:t>fe</w:t>
      </w:r>
      <w:r w:rsidR="00913A26" w:rsidRPr="00300D66">
        <w:rPr>
          <w:sz w:val="20"/>
          <w:szCs w:val="20"/>
        </w:rPr>
        <w:t>male patient</w:t>
      </w:r>
      <w:r w:rsidR="00254972" w:rsidRPr="00300D66">
        <w:rPr>
          <w:sz w:val="20"/>
          <w:szCs w:val="20"/>
        </w:rPr>
        <w:t xml:space="preserve"> came to the Department of Periodontology in </w:t>
      </w:r>
      <w:proofErr w:type="spellStart"/>
      <w:r w:rsidR="00254972" w:rsidRPr="00300D66">
        <w:rPr>
          <w:sz w:val="20"/>
          <w:szCs w:val="20"/>
        </w:rPr>
        <w:t>Kothiwal</w:t>
      </w:r>
      <w:proofErr w:type="spellEnd"/>
      <w:r w:rsidR="00254972" w:rsidRPr="00300D66">
        <w:rPr>
          <w:sz w:val="20"/>
          <w:szCs w:val="20"/>
        </w:rPr>
        <w:t xml:space="preserve"> Dental College &amp; Research Centre with a chief complaint of</w:t>
      </w:r>
      <w:r w:rsidR="00981FFB" w:rsidRPr="00300D66">
        <w:rPr>
          <w:sz w:val="20"/>
          <w:szCs w:val="20"/>
        </w:rPr>
        <w:t xml:space="preserve"> pain in the lower left back tooth region since last 1 year and wants to restore it. She also complained of accumulation of food in the area and difficulty in eating </w:t>
      </w:r>
      <w:r w:rsidR="00EA0056" w:rsidRPr="00300D66">
        <w:rPr>
          <w:sz w:val="20"/>
          <w:szCs w:val="20"/>
        </w:rPr>
        <w:t>[Fig 1]</w:t>
      </w:r>
      <w:r w:rsidR="00DD74C9" w:rsidRPr="00300D66">
        <w:rPr>
          <w:sz w:val="20"/>
          <w:szCs w:val="20"/>
        </w:rPr>
        <w:t>.</w:t>
      </w:r>
    </w:p>
    <w:p w:rsidR="00EA0056" w:rsidRPr="00300D66" w:rsidRDefault="006960EC" w:rsidP="00300D66">
      <w:pPr>
        <w:jc w:val="both"/>
        <w:rPr>
          <w:noProof/>
          <w:sz w:val="20"/>
          <w:szCs w:val="20"/>
        </w:rPr>
      </w:pPr>
      <w:r w:rsidRPr="00300D66">
        <w:rPr>
          <w:sz w:val="20"/>
          <w:szCs w:val="20"/>
        </w:rPr>
        <w:t>.</w:t>
      </w:r>
    </w:p>
    <w:p w:rsidR="00792E30" w:rsidRPr="00300D66" w:rsidRDefault="00981FFB" w:rsidP="00C66393">
      <w:pPr>
        <w:jc w:val="center"/>
        <w:rPr>
          <w:noProof/>
          <w:sz w:val="20"/>
          <w:szCs w:val="20"/>
        </w:rPr>
      </w:pPr>
      <w:r w:rsidRPr="00300D66">
        <w:rPr>
          <w:noProof/>
          <w:sz w:val="20"/>
          <w:szCs w:val="20"/>
          <w:lang w:bidi="ar-SA"/>
        </w:rPr>
        <w:drawing>
          <wp:inline distT="0" distB="0" distL="0" distR="0" wp14:anchorId="5B3066C8" wp14:editId="6AE3E1FE">
            <wp:extent cx="1923708" cy="1551826"/>
            <wp:effectExtent l="0" t="0" r="0" b="0"/>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5" cstate="print">
                      <a:extLst>
                        <a:ext uri="{28A0092B-C50C-407E-A947-70E740481C1C}">
                          <a14:useLocalDpi xmlns:a14="http://schemas.microsoft.com/office/drawing/2010/main" val="0"/>
                        </a:ext>
                      </a:extLst>
                    </a:blip>
                    <a:srcRect l="4798" t="39232" r="58604"/>
                    <a:stretch/>
                  </pic:blipFill>
                  <pic:spPr>
                    <a:xfrm>
                      <a:off x="0" y="0"/>
                      <a:ext cx="1942520" cy="1567001"/>
                    </a:xfrm>
                    <a:prstGeom prst="rect">
                      <a:avLst/>
                    </a:prstGeom>
                    <a:ln>
                      <a:noFill/>
                    </a:ln>
                    <a:effectLst/>
                  </pic:spPr>
                </pic:pic>
              </a:graphicData>
            </a:graphic>
          </wp:inline>
        </w:drawing>
      </w:r>
    </w:p>
    <w:p w:rsidR="00C66393" w:rsidRDefault="00C66393" w:rsidP="00C66393">
      <w:pPr>
        <w:jc w:val="center"/>
        <w:rPr>
          <w:b/>
          <w:sz w:val="20"/>
          <w:szCs w:val="20"/>
        </w:rPr>
      </w:pPr>
    </w:p>
    <w:p w:rsidR="00792E30" w:rsidRPr="00300D66" w:rsidRDefault="00934508" w:rsidP="00C66393">
      <w:pPr>
        <w:jc w:val="center"/>
        <w:rPr>
          <w:b/>
          <w:sz w:val="20"/>
          <w:szCs w:val="20"/>
        </w:rPr>
      </w:pPr>
      <w:r w:rsidRPr="00300D66">
        <w:rPr>
          <w:b/>
          <w:sz w:val="20"/>
          <w:szCs w:val="20"/>
        </w:rPr>
        <w:t>Figure 1</w:t>
      </w:r>
      <w:r w:rsidR="00E52FF6" w:rsidRPr="00300D66">
        <w:rPr>
          <w:b/>
          <w:sz w:val="20"/>
          <w:szCs w:val="20"/>
        </w:rPr>
        <w:t>:</w:t>
      </w:r>
      <w:r w:rsidR="00D411D5" w:rsidRPr="00300D66">
        <w:rPr>
          <w:b/>
          <w:sz w:val="20"/>
          <w:szCs w:val="20"/>
        </w:rPr>
        <w:t>Pre-operative clinical view of</w:t>
      </w:r>
      <w:r w:rsidR="00792E30" w:rsidRPr="00300D66">
        <w:rPr>
          <w:b/>
          <w:sz w:val="20"/>
          <w:szCs w:val="20"/>
        </w:rPr>
        <w:t>#36</w:t>
      </w:r>
    </w:p>
    <w:p w:rsidR="00792E30" w:rsidRPr="00300D66" w:rsidRDefault="00792E30" w:rsidP="00300D66">
      <w:pPr>
        <w:jc w:val="both"/>
        <w:rPr>
          <w:sz w:val="20"/>
          <w:szCs w:val="20"/>
        </w:rPr>
      </w:pPr>
    </w:p>
    <w:p w:rsidR="008F5F58" w:rsidRPr="00300D66" w:rsidRDefault="00792E30" w:rsidP="00300D66">
      <w:pPr>
        <w:jc w:val="both"/>
        <w:rPr>
          <w:sz w:val="20"/>
          <w:szCs w:val="20"/>
        </w:rPr>
      </w:pPr>
      <w:r w:rsidRPr="00300D66">
        <w:rPr>
          <w:sz w:val="20"/>
          <w:szCs w:val="20"/>
        </w:rPr>
        <w:t>On taking a proper history, patient reported that root canal treatment (RCT) was done in the same tooth 2 years back</w:t>
      </w:r>
      <w:r w:rsidR="008F5F58" w:rsidRPr="00300D66">
        <w:rPr>
          <w:sz w:val="20"/>
          <w:szCs w:val="20"/>
        </w:rPr>
        <w:t xml:space="preserve"> and oral prophylaxis was done 8 months back</w:t>
      </w:r>
      <w:r w:rsidRPr="00300D66">
        <w:rPr>
          <w:sz w:val="20"/>
          <w:szCs w:val="20"/>
        </w:rPr>
        <w:t xml:space="preserve">. </w:t>
      </w:r>
      <w:r w:rsidR="008F5F58" w:rsidRPr="00300D66">
        <w:rPr>
          <w:sz w:val="20"/>
          <w:szCs w:val="20"/>
        </w:rPr>
        <w:t xml:space="preserve">The patient did not have any medical history.  </w:t>
      </w:r>
      <w:r w:rsidRPr="00300D66">
        <w:rPr>
          <w:sz w:val="20"/>
          <w:szCs w:val="20"/>
        </w:rPr>
        <w:t xml:space="preserve">Patient was asymptomatic 1 year back when she developed pain in the same tooth. </w:t>
      </w:r>
    </w:p>
    <w:p w:rsidR="00AC6C56" w:rsidRDefault="00792E30" w:rsidP="00300D66">
      <w:pPr>
        <w:jc w:val="both"/>
        <w:rPr>
          <w:sz w:val="20"/>
        </w:rPr>
      </w:pPr>
      <w:r w:rsidRPr="00300D66">
        <w:rPr>
          <w:sz w:val="20"/>
          <w:szCs w:val="20"/>
        </w:rPr>
        <w:t xml:space="preserve">The pain was not associated with fever. </w:t>
      </w:r>
      <w:r w:rsidRPr="00300D66">
        <w:rPr>
          <w:sz w:val="20"/>
        </w:rPr>
        <w:t>On clinical examination, the left mandibular first molar was sensitive to p</w:t>
      </w:r>
      <w:r w:rsidR="00FF4443" w:rsidRPr="00300D66">
        <w:rPr>
          <w:sz w:val="20"/>
        </w:rPr>
        <w:t>ercussion</w:t>
      </w:r>
      <w:r w:rsidRPr="00300D66">
        <w:rPr>
          <w:sz w:val="20"/>
        </w:rPr>
        <w:t>. O</w:t>
      </w:r>
      <w:r w:rsidR="00FF4443" w:rsidRPr="00300D66">
        <w:rPr>
          <w:sz w:val="20"/>
        </w:rPr>
        <w:t xml:space="preserve">n probing the tooth, the restoration of the </w:t>
      </w:r>
      <w:proofErr w:type="spellStart"/>
      <w:r w:rsidR="00FF4443" w:rsidRPr="00300D66">
        <w:rPr>
          <w:sz w:val="20"/>
        </w:rPr>
        <w:t>mesiolingual</w:t>
      </w:r>
      <w:proofErr w:type="spellEnd"/>
      <w:r w:rsidR="00FF4443" w:rsidRPr="00300D66">
        <w:rPr>
          <w:sz w:val="20"/>
        </w:rPr>
        <w:t xml:space="preserve"> portion of the crown was broken and the tooth was exposed. There was </w:t>
      </w:r>
      <w:r w:rsidRPr="00300D66">
        <w:rPr>
          <w:sz w:val="20"/>
        </w:rPr>
        <w:t>periodontal pocket</w:t>
      </w:r>
      <w:r w:rsidR="00FF4443" w:rsidRPr="00300D66">
        <w:rPr>
          <w:sz w:val="20"/>
        </w:rPr>
        <w:t xml:space="preserve"> of around 5 mm in the mesial aspect of the same tooth from the </w:t>
      </w:r>
      <w:proofErr w:type="spellStart"/>
      <w:r w:rsidR="00FF4443" w:rsidRPr="00300D66">
        <w:rPr>
          <w:sz w:val="20"/>
        </w:rPr>
        <w:t>buccal</w:t>
      </w:r>
      <w:proofErr w:type="spellEnd"/>
      <w:r w:rsidR="00FF4443" w:rsidRPr="00300D66">
        <w:rPr>
          <w:sz w:val="20"/>
        </w:rPr>
        <w:t xml:space="preserve"> side. </w:t>
      </w:r>
      <w:r w:rsidRPr="00300D66">
        <w:rPr>
          <w:sz w:val="20"/>
        </w:rPr>
        <w:t xml:space="preserve">On radiographic examination; </w:t>
      </w:r>
      <w:r w:rsidR="00FF4443" w:rsidRPr="00300D66">
        <w:rPr>
          <w:sz w:val="20"/>
        </w:rPr>
        <w:t xml:space="preserve">there was a fracture on the mesial root of #36 approaching from the furcation area (Figure 2). </w:t>
      </w:r>
      <w:r w:rsidR="00BE68B6" w:rsidRPr="00300D66">
        <w:rPr>
          <w:sz w:val="20"/>
        </w:rPr>
        <w:t>B</w:t>
      </w:r>
      <w:r w:rsidRPr="00300D66">
        <w:rPr>
          <w:sz w:val="20"/>
        </w:rPr>
        <w:t>one loss was evident at the furcation area</w:t>
      </w:r>
      <w:r w:rsidR="00DE0B1C" w:rsidRPr="00300D66">
        <w:rPr>
          <w:sz w:val="20"/>
        </w:rPr>
        <w:t xml:space="preserve"> and on the mesial aspect of </w:t>
      </w:r>
      <w:r w:rsidR="00BE68B6" w:rsidRPr="00300D66">
        <w:rPr>
          <w:sz w:val="20"/>
        </w:rPr>
        <w:t>#46</w:t>
      </w:r>
      <w:r w:rsidR="00FF4443" w:rsidRPr="00300D66">
        <w:rPr>
          <w:sz w:val="20"/>
        </w:rPr>
        <w:t>. The bony support of distal</w:t>
      </w:r>
      <w:r w:rsidRPr="00300D66">
        <w:rPr>
          <w:sz w:val="20"/>
        </w:rPr>
        <w:t xml:space="preserve"> root was intact</w:t>
      </w:r>
      <w:r w:rsidR="001A40B4" w:rsidRPr="00300D66">
        <w:rPr>
          <w:sz w:val="20"/>
        </w:rPr>
        <w:t>.</w:t>
      </w:r>
    </w:p>
    <w:p w:rsidR="00C66393" w:rsidRPr="00300D66" w:rsidRDefault="00C66393" w:rsidP="00C66393">
      <w:pPr>
        <w:jc w:val="center"/>
        <w:rPr>
          <w:sz w:val="20"/>
          <w:szCs w:val="20"/>
        </w:rPr>
      </w:pPr>
    </w:p>
    <w:p w:rsidR="00C66393" w:rsidRDefault="00C66393" w:rsidP="00C66393">
      <w:pPr>
        <w:jc w:val="center"/>
        <w:rPr>
          <w:b/>
          <w:sz w:val="20"/>
          <w:szCs w:val="20"/>
        </w:rPr>
      </w:pPr>
      <w:r w:rsidRPr="00300D66">
        <w:rPr>
          <w:noProof/>
          <w:sz w:val="20"/>
          <w:szCs w:val="20"/>
          <w:lang w:bidi="ar-SA"/>
        </w:rPr>
        <w:drawing>
          <wp:inline distT="0" distB="0" distL="0" distR="0" wp14:anchorId="3871975C" wp14:editId="78C86D66">
            <wp:extent cx="1690577" cy="131498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8278" t="24509" r="39364" b="17008"/>
                    <a:stretch/>
                  </pic:blipFill>
                  <pic:spPr>
                    <a:xfrm>
                      <a:off x="0" y="0"/>
                      <a:ext cx="1719183" cy="1337235"/>
                    </a:xfrm>
                    <a:prstGeom prst="rect">
                      <a:avLst/>
                    </a:prstGeom>
                    <a:ln w="88900" cap="sq" cmpd="thickThin">
                      <a:noFill/>
                      <a:prstDash val="solid"/>
                      <a:miter lim="800000"/>
                    </a:ln>
                    <a:effectLst>
                      <a:innerShdw blurRad="76200">
                        <a:srgbClr val="000000"/>
                      </a:innerShdw>
                    </a:effectLst>
                  </pic:spPr>
                </pic:pic>
              </a:graphicData>
            </a:graphic>
          </wp:inline>
        </w:drawing>
      </w:r>
    </w:p>
    <w:p w:rsidR="00C66393" w:rsidRDefault="00C66393" w:rsidP="00300D66">
      <w:pPr>
        <w:jc w:val="both"/>
        <w:rPr>
          <w:b/>
          <w:sz w:val="20"/>
          <w:szCs w:val="20"/>
        </w:rPr>
      </w:pPr>
    </w:p>
    <w:p w:rsidR="00792E30" w:rsidRPr="00300D66" w:rsidRDefault="008F5F58" w:rsidP="00C66393">
      <w:pPr>
        <w:jc w:val="center"/>
        <w:rPr>
          <w:b/>
          <w:sz w:val="20"/>
          <w:szCs w:val="20"/>
        </w:rPr>
      </w:pPr>
      <w:r w:rsidRPr="00300D66">
        <w:rPr>
          <w:b/>
          <w:sz w:val="20"/>
          <w:szCs w:val="20"/>
        </w:rPr>
        <w:t>Figure 2: Pre-</w:t>
      </w:r>
      <w:r w:rsidR="00AC6C56" w:rsidRPr="00300D66">
        <w:rPr>
          <w:b/>
          <w:sz w:val="20"/>
          <w:szCs w:val="20"/>
        </w:rPr>
        <w:t>operative radiographic view</w:t>
      </w:r>
      <w:r w:rsidR="00671402" w:rsidRPr="00300D66">
        <w:rPr>
          <w:b/>
          <w:sz w:val="20"/>
          <w:szCs w:val="20"/>
        </w:rPr>
        <w:t xml:space="preserve"> of #36</w:t>
      </w:r>
      <w:r w:rsidR="00AC6C56" w:rsidRPr="00300D66">
        <w:rPr>
          <w:b/>
          <w:sz w:val="20"/>
          <w:szCs w:val="20"/>
        </w:rPr>
        <w:t>.</w:t>
      </w:r>
    </w:p>
    <w:p w:rsidR="00ED6FB9" w:rsidRPr="00300D66" w:rsidRDefault="00792E30" w:rsidP="00300D66">
      <w:pPr>
        <w:jc w:val="both"/>
        <w:rPr>
          <w:b/>
          <w:szCs w:val="20"/>
        </w:rPr>
      </w:pPr>
      <w:r w:rsidRPr="00300D66">
        <w:rPr>
          <w:b/>
          <w:szCs w:val="20"/>
        </w:rPr>
        <w:t xml:space="preserve">Treatment </w:t>
      </w:r>
      <w:r w:rsidR="00026C2E" w:rsidRPr="00300D66">
        <w:rPr>
          <w:b/>
          <w:szCs w:val="20"/>
        </w:rPr>
        <w:t>procedure</w:t>
      </w:r>
    </w:p>
    <w:p w:rsidR="00792E30" w:rsidRPr="00300D66" w:rsidRDefault="00792E30" w:rsidP="00300D66">
      <w:pPr>
        <w:jc w:val="both"/>
        <w:rPr>
          <w:color w:val="000000" w:themeColor="text1"/>
          <w:sz w:val="20"/>
          <w:szCs w:val="20"/>
          <w:shd w:val="clear" w:color="auto" w:fill="FFFFFF"/>
        </w:rPr>
      </w:pPr>
    </w:p>
    <w:p w:rsidR="00EA0056" w:rsidRDefault="00ED1CD8" w:rsidP="00300D66">
      <w:pPr>
        <w:jc w:val="both"/>
        <w:rPr>
          <w:sz w:val="20"/>
          <w:szCs w:val="20"/>
        </w:rPr>
      </w:pPr>
      <w:r w:rsidRPr="00300D66">
        <w:rPr>
          <w:color w:val="000000" w:themeColor="text1"/>
          <w:sz w:val="20"/>
          <w:szCs w:val="20"/>
          <w:shd w:val="clear" w:color="auto" w:fill="FFFFFF"/>
        </w:rPr>
        <w:t>After tho</w:t>
      </w:r>
      <w:r w:rsidR="00EE7235" w:rsidRPr="00300D66">
        <w:rPr>
          <w:color w:val="000000" w:themeColor="text1"/>
          <w:sz w:val="20"/>
          <w:szCs w:val="20"/>
          <w:shd w:val="clear" w:color="auto" w:fill="FFFFFF"/>
        </w:rPr>
        <w:t xml:space="preserve">rough scaling and root </w:t>
      </w:r>
      <w:proofErr w:type="spellStart"/>
      <w:r w:rsidR="00EE7235" w:rsidRPr="00300D66">
        <w:rPr>
          <w:color w:val="000000" w:themeColor="text1"/>
          <w:sz w:val="20"/>
          <w:szCs w:val="20"/>
          <w:shd w:val="clear" w:color="auto" w:fill="FFFFFF"/>
        </w:rPr>
        <w:t>planing</w:t>
      </w:r>
      <w:proofErr w:type="spellEnd"/>
      <w:r w:rsidR="00FC67CD" w:rsidRPr="00300D66">
        <w:rPr>
          <w:sz w:val="20"/>
          <w:szCs w:val="20"/>
        </w:rPr>
        <w:t xml:space="preserve">, re-RCT was done </w:t>
      </w:r>
      <w:proofErr w:type="spellStart"/>
      <w:r w:rsidR="00FC67CD" w:rsidRPr="00300D66">
        <w:rPr>
          <w:sz w:val="20"/>
          <w:szCs w:val="20"/>
        </w:rPr>
        <w:t>irt</w:t>
      </w:r>
      <w:proofErr w:type="spellEnd"/>
      <w:r w:rsidR="00FC67CD" w:rsidRPr="00300D66">
        <w:rPr>
          <w:sz w:val="20"/>
          <w:szCs w:val="20"/>
        </w:rPr>
        <w:t xml:space="preserve"> distal root of #36 [Fig 3 (a) and (b)]. The patient was </w:t>
      </w:r>
      <w:r w:rsidR="00FC67CD" w:rsidRPr="00300D66">
        <w:rPr>
          <w:sz w:val="20"/>
          <w:szCs w:val="20"/>
        </w:rPr>
        <w:lastRenderedPageBreak/>
        <w:t xml:space="preserve">advised antibiotics (Amoxicillin 500 mg + </w:t>
      </w:r>
      <w:proofErr w:type="spellStart"/>
      <w:r w:rsidR="00FC67CD" w:rsidRPr="00300D66">
        <w:rPr>
          <w:sz w:val="20"/>
          <w:szCs w:val="20"/>
        </w:rPr>
        <w:t>Clavulanic</w:t>
      </w:r>
      <w:proofErr w:type="spellEnd"/>
      <w:r w:rsidR="00FC67CD" w:rsidRPr="00300D66">
        <w:rPr>
          <w:sz w:val="20"/>
          <w:szCs w:val="20"/>
        </w:rPr>
        <w:t xml:space="preserve"> acid 125 mg) thrice a day, along with </w:t>
      </w:r>
      <w:proofErr w:type="spellStart"/>
      <w:r w:rsidR="00FC67CD" w:rsidRPr="00300D66">
        <w:rPr>
          <w:sz w:val="20"/>
          <w:szCs w:val="20"/>
        </w:rPr>
        <w:t>anelgesics</w:t>
      </w:r>
      <w:proofErr w:type="spellEnd"/>
      <w:r w:rsidR="00FC67CD" w:rsidRPr="00300D66">
        <w:rPr>
          <w:sz w:val="20"/>
          <w:szCs w:val="20"/>
        </w:rPr>
        <w:t xml:space="preserve"> (</w:t>
      </w:r>
      <w:proofErr w:type="spellStart"/>
      <w:r w:rsidR="00FC67CD" w:rsidRPr="00300D66">
        <w:rPr>
          <w:sz w:val="20"/>
          <w:szCs w:val="20"/>
        </w:rPr>
        <w:t>Aceclofenac</w:t>
      </w:r>
      <w:proofErr w:type="spellEnd"/>
      <w:r w:rsidR="00FC67CD" w:rsidRPr="00300D66">
        <w:rPr>
          <w:sz w:val="20"/>
          <w:szCs w:val="20"/>
        </w:rPr>
        <w:t xml:space="preserve"> 100 mg + </w:t>
      </w:r>
      <w:proofErr w:type="spellStart"/>
      <w:r w:rsidR="00FC67CD" w:rsidRPr="00300D66">
        <w:rPr>
          <w:sz w:val="20"/>
          <w:szCs w:val="20"/>
        </w:rPr>
        <w:t>Paracetamol</w:t>
      </w:r>
      <w:proofErr w:type="spellEnd"/>
      <w:r w:rsidR="00FC67CD" w:rsidRPr="00300D66">
        <w:rPr>
          <w:sz w:val="20"/>
          <w:szCs w:val="20"/>
        </w:rPr>
        <w:t xml:space="preserve"> 325 mg) twice a day for 5 days. On the 3</w:t>
      </w:r>
      <w:r w:rsidR="00FC67CD" w:rsidRPr="00300D66">
        <w:rPr>
          <w:sz w:val="20"/>
          <w:szCs w:val="20"/>
          <w:vertAlign w:val="superscript"/>
        </w:rPr>
        <w:t>rd</w:t>
      </w:r>
      <w:r w:rsidR="00FC67CD" w:rsidRPr="00300D66">
        <w:rPr>
          <w:sz w:val="20"/>
          <w:szCs w:val="20"/>
        </w:rPr>
        <w:t xml:space="preserve"> day, after t</w:t>
      </w:r>
      <w:r w:rsidR="00EE7235" w:rsidRPr="00300D66">
        <w:rPr>
          <w:sz w:val="20"/>
          <w:szCs w:val="20"/>
        </w:rPr>
        <w:t xml:space="preserve">he area was </w:t>
      </w:r>
      <w:proofErr w:type="spellStart"/>
      <w:r w:rsidR="00EE7235" w:rsidRPr="00300D66">
        <w:rPr>
          <w:sz w:val="20"/>
          <w:szCs w:val="20"/>
        </w:rPr>
        <w:t>anae</w:t>
      </w:r>
      <w:r w:rsidR="00FC67CD" w:rsidRPr="00300D66">
        <w:rPr>
          <w:sz w:val="20"/>
          <w:szCs w:val="20"/>
        </w:rPr>
        <w:t>s</w:t>
      </w:r>
      <w:r w:rsidR="00EE7235" w:rsidRPr="00300D66">
        <w:rPr>
          <w:sz w:val="20"/>
          <w:szCs w:val="20"/>
        </w:rPr>
        <w:t>thesized</w:t>
      </w:r>
      <w:proofErr w:type="spellEnd"/>
      <w:r w:rsidR="00FC67CD" w:rsidRPr="00300D66">
        <w:rPr>
          <w:sz w:val="20"/>
          <w:szCs w:val="20"/>
        </w:rPr>
        <w:t xml:space="preserve"> with 2% lignocaine (1:100</w:t>
      </w:r>
      <w:r w:rsidR="00C43F57" w:rsidRPr="00300D66">
        <w:rPr>
          <w:sz w:val="20"/>
          <w:szCs w:val="20"/>
        </w:rPr>
        <w:t>,</w:t>
      </w:r>
      <w:r w:rsidR="00FC67CD" w:rsidRPr="00300D66">
        <w:rPr>
          <w:sz w:val="20"/>
          <w:szCs w:val="20"/>
        </w:rPr>
        <w:t xml:space="preserve">000) adrenaline, a </w:t>
      </w:r>
      <w:proofErr w:type="spellStart"/>
      <w:r w:rsidR="00FC67CD" w:rsidRPr="00300D66">
        <w:rPr>
          <w:sz w:val="20"/>
          <w:szCs w:val="20"/>
        </w:rPr>
        <w:t>crevicular</w:t>
      </w:r>
      <w:proofErr w:type="spellEnd"/>
      <w:r w:rsidR="00FC67CD" w:rsidRPr="00300D66">
        <w:rPr>
          <w:sz w:val="20"/>
          <w:szCs w:val="20"/>
        </w:rPr>
        <w:t xml:space="preserve"> incision was given from the distal aspect of #35 to the mesial aspect of #36 [Fig 3 (c)]</w:t>
      </w:r>
      <w:r w:rsidR="0053500A" w:rsidRPr="00300D66">
        <w:rPr>
          <w:sz w:val="20"/>
          <w:szCs w:val="20"/>
        </w:rPr>
        <w:t xml:space="preserve">.Then the flap was reflected with the help of a                      periosteal elevator [Fig 3 (d)]. </w:t>
      </w:r>
    </w:p>
    <w:p w:rsidR="00C66393" w:rsidRPr="00300D66" w:rsidRDefault="00C66393" w:rsidP="00300D66">
      <w:pPr>
        <w:jc w:val="both"/>
        <w:rPr>
          <w:sz w:val="20"/>
          <w:szCs w:val="20"/>
        </w:rPr>
      </w:pPr>
    </w:p>
    <w:p w:rsidR="0053500A" w:rsidRPr="00300D66" w:rsidRDefault="0053500A" w:rsidP="00C66393">
      <w:pPr>
        <w:jc w:val="center"/>
        <w:rPr>
          <w:sz w:val="20"/>
          <w:szCs w:val="20"/>
        </w:rPr>
      </w:pPr>
      <w:r w:rsidRPr="00300D66">
        <w:rPr>
          <w:noProof/>
          <w:sz w:val="20"/>
          <w:szCs w:val="20"/>
          <w:lang w:bidi="ar-SA"/>
        </w:rPr>
        <w:drawing>
          <wp:inline distT="0" distB="0" distL="0" distR="0" wp14:anchorId="32A71A23" wp14:editId="4FA282C3">
            <wp:extent cx="1186961" cy="1049686"/>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7" cstate="print">
                      <a:extLst>
                        <a:ext uri="{28A0092B-C50C-407E-A947-70E740481C1C}">
                          <a14:useLocalDpi xmlns:a14="http://schemas.microsoft.com/office/drawing/2010/main" val="0"/>
                        </a:ext>
                      </a:extLst>
                    </a:blip>
                    <a:srcRect l="33335" t="33259" r="38774" b="15975"/>
                    <a:stretch/>
                  </pic:blipFill>
                  <pic:spPr>
                    <a:xfrm>
                      <a:off x="0" y="0"/>
                      <a:ext cx="1187814" cy="1050440"/>
                    </a:xfrm>
                    <a:prstGeom prst="rect">
                      <a:avLst/>
                    </a:prstGeom>
                    <a:ln w="88900" cap="sq" cmpd="thickThin">
                      <a:noFill/>
                      <a:prstDash val="solid"/>
                      <a:miter lim="800000"/>
                    </a:ln>
                    <a:effectLst>
                      <a:innerShdw blurRad="76200">
                        <a:srgbClr val="000000"/>
                      </a:innerShdw>
                    </a:effectLst>
                  </pic:spPr>
                </pic:pic>
              </a:graphicData>
            </a:graphic>
          </wp:inline>
        </w:drawing>
      </w:r>
      <w:r w:rsidR="00E7678E" w:rsidRPr="00300D66">
        <w:rPr>
          <w:noProof/>
          <w:sz w:val="20"/>
          <w:szCs w:val="20"/>
          <w:lang w:bidi="ar-SA"/>
        </w:rPr>
        <w:drawing>
          <wp:inline distT="0" distB="0" distL="0" distR="0" wp14:anchorId="287F48B6" wp14:editId="361527BD">
            <wp:extent cx="1225692" cy="1041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17419" t="13521" r="3990" b="5728"/>
                    <a:stretch/>
                  </pic:blipFill>
                  <pic:spPr>
                    <a:xfrm>
                      <a:off x="0" y="0"/>
                      <a:ext cx="1231293" cy="1046159"/>
                    </a:xfrm>
                    <a:prstGeom prst="rect">
                      <a:avLst/>
                    </a:prstGeom>
                    <a:ln w="88900" cap="sq" cmpd="thickThin">
                      <a:noFill/>
                      <a:prstDash val="solid"/>
                      <a:miter lim="800000"/>
                    </a:ln>
                    <a:effectLst>
                      <a:innerShdw blurRad="76200">
                        <a:srgbClr val="000000"/>
                      </a:innerShdw>
                    </a:effectLst>
                  </pic:spPr>
                </pic:pic>
              </a:graphicData>
            </a:graphic>
          </wp:inline>
        </w:drawing>
      </w:r>
      <w:r w:rsidR="00E7678E" w:rsidRPr="00300D66">
        <w:rPr>
          <w:noProof/>
          <w:lang w:bidi="ar-SA"/>
        </w:rPr>
        <w:drawing>
          <wp:inline distT="0" distB="0" distL="0" distR="0" wp14:anchorId="64A24B49" wp14:editId="412F1041">
            <wp:extent cx="1175131" cy="1069389"/>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cstate="print">
                      <a:extLst>
                        <a:ext uri="{28A0092B-C50C-407E-A947-70E740481C1C}">
                          <a14:useLocalDpi xmlns:a14="http://schemas.microsoft.com/office/drawing/2010/main" val="0"/>
                        </a:ext>
                      </a:extLst>
                    </a:blip>
                    <a:srcRect l="28564" t="34919" r="45384" b="15974"/>
                    <a:stretch/>
                  </pic:blipFill>
                  <pic:spPr>
                    <a:xfrm>
                      <a:off x="0" y="0"/>
                      <a:ext cx="1177044" cy="1071130"/>
                    </a:xfrm>
                    <a:prstGeom prst="rect">
                      <a:avLst/>
                    </a:prstGeom>
                    <a:ln w="88900" cap="sq" cmpd="thickThin">
                      <a:noFill/>
                      <a:prstDash val="solid"/>
                      <a:miter lim="800000"/>
                    </a:ln>
                    <a:effectLst>
                      <a:innerShdw blurRad="76200">
                        <a:srgbClr val="000000"/>
                      </a:innerShdw>
                    </a:effectLst>
                  </pic:spPr>
                </pic:pic>
              </a:graphicData>
            </a:graphic>
          </wp:inline>
        </w:drawing>
      </w:r>
      <w:r w:rsidR="00C43F57" w:rsidRPr="00300D66">
        <w:rPr>
          <w:noProof/>
          <w:lang w:bidi="ar-SA"/>
        </w:rPr>
        <w:drawing>
          <wp:inline distT="0" distB="0" distL="0" distR="0" wp14:anchorId="458F5432" wp14:editId="269DE00D">
            <wp:extent cx="1185660" cy="1065335"/>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cstate="print">
                      <a:extLst>
                        <a:ext uri="{28A0092B-C50C-407E-A947-70E740481C1C}">
                          <a14:useLocalDpi xmlns:a14="http://schemas.microsoft.com/office/drawing/2010/main" val="0"/>
                        </a:ext>
                      </a:extLst>
                    </a:blip>
                    <a:srcRect l="33496" t="37574" r="39903" b="16305"/>
                    <a:stretch/>
                  </pic:blipFill>
                  <pic:spPr>
                    <a:xfrm>
                      <a:off x="0" y="0"/>
                      <a:ext cx="1190448" cy="1069637"/>
                    </a:xfrm>
                    <a:prstGeom prst="rect">
                      <a:avLst/>
                    </a:prstGeom>
                    <a:ln w="88900" cap="sq" cmpd="thickThin">
                      <a:noFill/>
                      <a:prstDash val="solid"/>
                      <a:miter lim="800000"/>
                    </a:ln>
                    <a:effectLst>
                      <a:innerShdw blurRad="76200">
                        <a:srgbClr val="000000"/>
                      </a:innerShdw>
                    </a:effectLst>
                  </pic:spPr>
                </pic:pic>
              </a:graphicData>
            </a:graphic>
          </wp:inline>
        </w:drawing>
      </w:r>
    </w:p>
    <w:p w:rsidR="00C73880" w:rsidRPr="00300D66" w:rsidRDefault="00C73880" w:rsidP="00300D66">
      <w:pPr>
        <w:jc w:val="both"/>
        <w:rPr>
          <w:b/>
          <w:sz w:val="20"/>
          <w:szCs w:val="20"/>
        </w:rPr>
      </w:pPr>
    </w:p>
    <w:p w:rsidR="00DF6354" w:rsidRPr="00300D66" w:rsidRDefault="0053500A" w:rsidP="00C66393">
      <w:pPr>
        <w:jc w:val="center"/>
        <w:rPr>
          <w:b/>
          <w:sz w:val="20"/>
          <w:szCs w:val="20"/>
        </w:rPr>
      </w:pPr>
      <w:r w:rsidRPr="00300D66">
        <w:rPr>
          <w:b/>
          <w:sz w:val="20"/>
          <w:szCs w:val="20"/>
        </w:rPr>
        <w:t>Figure 3: (a)</w:t>
      </w:r>
      <w:r w:rsidR="00C43F57" w:rsidRPr="00300D66">
        <w:rPr>
          <w:b/>
          <w:sz w:val="20"/>
          <w:szCs w:val="20"/>
        </w:rPr>
        <w:t xml:space="preserve"> Re-RCT was done </w:t>
      </w:r>
      <w:proofErr w:type="spellStart"/>
      <w:r w:rsidR="00C43F57" w:rsidRPr="00300D66">
        <w:rPr>
          <w:b/>
          <w:sz w:val="20"/>
          <w:szCs w:val="20"/>
        </w:rPr>
        <w:t>irt</w:t>
      </w:r>
      <w:proofErr w:type="spellEnd"/>
      <w:r w:rsidR="00D44A90" w:rsidRPr="00300D66">
        <w:rPr>
          <w:b/>
          <w:sz w:val="20"/>
          <w:szCs w:val="20"/>
        </w:rPr>
        <w:t xml:space="preserve"> distal root of </w:t>
      </w:r>
      <w:r w:rsidR="00C43F57" w:rsidRPr="00300D66">
        <w:rPr>
          <w:b/>
          <w:sz w:val="20"/>
          <w:szCs w:val="20"/>
        </w:rPr>
        <w:t xml:space="preserve"> #36 (clinical view) (b)</w:t>
      </w:r>
      <w:r w:rsidR="00D44A90" w:rsidRPr="00300D66">
        <w:rPr>
          <w:b/>
          <w:sz w:val="20"/>
          <w:szCs w:val="20"/>
        </w:rPr>
        <w:t>R</w:t>
      </w:r>
      <w:r w:rsidR="00C43F57" w:rsidRPr="00300D66">
        <w:rPr>
          <w:b/>
          <w:sz w:val="20"/>
          <w:szCs w:val="20"/>
        </w:rPr>
        <w:t>adiographic view (c)</w:t>
      </w:r>
      <w:proofErr w:type="spellStart"/>
      <w:r w:rsidR="00D44A90" w:rsidRPr="00300D66">
        <w:rPr>
          <w:b/>
          <w:sz w:val="20"/>
          <w:szCs w:val="20"/>
        </w:rPr>
        <w:t>Crevicular</w:t>
      </w:r>
      <w:proofErr w:type="spellEnd"/>
      <w:r w:rsidR="00D44A90" w:rsidRPr="00300D66">
        <w:rPr>
          <w:b/>
          <w:sz w:val="20"/>
          <w:szCs w:val="20"/>
        </w:rPr>
        <w:t xml:space="preserve"> incision was given (d) Flap was reflected</w:t>
      </w:r>
      <w:r w:rsidR="00441B42" w:rsidRPr="00300D66">
        <w:rPr>
          <w:b/>
          <w:sz w:val="20"/>
          <w:szCs w:val="20"/>
        </w:rPr>
        <w:t xml:space="preserve"> with the help of a periosteal</w:t>
      </w:r>
      <w:r w:rsidR="00D44A90" w:rsidRPr="00300D66">
        <w:rPr>
          <w:b/>
          <w:sz w:val="20"/>
          <w:szCs w:val="20"/>
        </w:rPr>
        <w:t>.</w:t>
      </w:r>
    </w:p>
    <w:p w:rsidR="00D44A90" w:rsidRPr="00300D66" w:rsidRDefault="00D44A90" w:rsidP="00300D66">
      <w:pPr>
        <w:jc w:val="both"/>
        <w:rPr>
          <w:b/>
          <w:sz w:val="20"/>
          <w:szCs w:val="20"/>
        </w:rPr>
      </w:pPr>
    </w:p>
    <w:p w:rsidR="00441B42" w:rsidRDefault="001D4687" w:rsidP="00300D66">
      <w:pPr>
        <w:jc w:val="both"/>
        <w:rPr>
          <w:sz w:val="20"/>
          <w:szCs w:val="20"/>
        </w:rPr>
      </w:pPr>
      <w:r w:rsidRPr="00300D66">
        <w:rPr>
          <w:sz w:val="20"/>
          <w:szCs w:val="20"/>
        </w:rPr>
        <w:t>The tooth was then divided into two halves (mesial and distal portion)</w:t>
      </w:r>
      <w:r w:rsidR="00935FCD" w:rsidRPr="00300D66">
        <w:rPr>
          <w:sz w:val="20"/>
          <w:szCs w:val="20"/>
        </w:rPr>
        <w:t xml:space="preserve"> with the help of a straight bone cutting bur</w:t>
      </w:r>
      <w:r w:rsidR="0060634B" w:rsidRPr="00300D66">
        <w:rPr>
          <w:sz w:val="20"/>
          <w:szCs w:val="20"/>
        </w:rPr>
        <w:t xml:space="preserve"> [Figure 4 (a)]</w:t>
      </w:r>
      <w:r w:rsidR="00935FCD" w:rsidRPr="00300D66">
        <w:rPr>
          <w:sz w:val="20"/>
          <w:szCs w:val="20"/>
        </w:rPr>
        <w:t>. After that th</w:t>
      </w:r>
      <w:r w:rsidR="00441B42" w:rsidRPr="00300D66">
        <w:rPr>
          <w:sz w:val="20"/>
          <w:szCs w:val="20"/>
        </w:rPr>
        <w:t xml:space="preserve">e mesial root was extracted and </w:t>
      </w:r>
      <w:r w:rsidR="00935FCD" w:rsidRPr="00300D66">
        <w:rPr>
          <w:sz w:val="20"/>
          <w:szCs w:val="20"/>
        </w:rPr>
        <w:t>alloplastic bon</w:t>
      </w:r>
      <w:r w:rsidR="0060634B" w:rsidRPr="00300D66">
        <w:rPr>
          <w:sz w:val="20"/>
          <w:szCs w:val="20"/>
        </w:rPr>
        <w:t>e graft was placed in the area [</w:t>
      </w:r>
      <w:r w:rsidR="00935FCD" w:rsidRPr="00300D66">
        <w:rPr>
          <w:sz w:val="20"/>
          <w:szCs w:val="20"/>
        </w:rPr>
        <w:t>Figure 4</w:t>
      </w:r>
      <w:r w:rsidR="0060634B" w:rsidRPr="00300D66">
        <w:rPr>
          <w:sz w:val="20"/>
          <w:szCs w:val="20"/>
        </w:rPr>
        <w:t>(b</w:t>
      </w:r>
      <w:r w:rsidR="00935FCD" w:rsidRPr="00300D66">
        <w:rPr>
          <w:sz w:val="20"/>
          <w:szCs w:val="20"/>
        </w:rPr>
        <w:t>)</w:t>
      </w:r>
      <w:r w:rsidR="0060634B" w:rsidRPr="00300D66">
        <w:rPr>
          <w:sz w:val="20"/>
          <w:szCs w:val="20"/>
        </w:rPr>
        <w:t>]</w:t>
      </w:r>
      <w:r w:rsidR="00935FCD" w:rsidRPr="00300D66">
        <w:rPr>
          <w:sz w:val="20"/>
          <w:szCs w:val="20"/>
        </w:rPr>
        <w:t xml:space="preserve">. </w:t>
      </w:r>
      <w:r w:rsidR="00441B42" w:rsidRPr="00300D66">
        <w:rPr>
          <w:sz w:val="20"/>
          <w:szCs w:val="20"/>
        </w:rPr>
        <w:t>4-0 silk sutures were used to suture back the flap reflected</w:t>
      </w:r>
      <w:r w:rsidR="0060634B" w:rsidRPr="00300D66">
        <w:rPr>
          <w:sz w:val="20"/>
          <w:szCs w:val="20"/>
        </w:rPr>
        <w:t xml:space="preserve"> [Figure 4 (c)]</w:t>
      </w:r>
      <w:r w:rsidR="00441B42" w:rsidRPr="00300D66">
        <w:rPr>
          <w:sz w:val="20"/>
          <w:szCs w:val="20"/>
        </w:rPr>
        <w:t>. The exposed portion of the crown was restored with a temporary restoration and then periodontal dre</w:t>
      </w:r>
      <w:r w:rsidR="0060634B" w:rsidRPr="00300D66">
        <w:rPr>
          <w:sz w:val="20"/>
          <w:szCs w:val="20"/>
        </w:rPr>
        <w:t>ssing was placed over the area [Figure 4 (d</w:t>
      </w:r>
      <w:r w:rsidR="00441B42" w:rsidRPr="00300D66">
        <w:rPr>
          <w:sz w:val="20"/>
          <w:szCs w:val="20"/>
        </w:rPr>
        <w:t>)</w:t>
      </w:r>
      <w:r w:rsidR="0060634B" w:rsidRPr="00300D66">
        <w:rPr>
          <w:sz w:val="20"/>
          <w:szCs w:val="20"/>
        </w:rPr>
        <w:t>]</w:t>
      </w:r>
      <w:r w:rsidR="00441B42" w:rsidRPr="00300D66">
        <w:rPr>
          <w:sz w:val="20"/>
          <w:szCs w:val="20"/>
        </w:rPr>
        <w:t xml:space="preserve">. </w:t>
      </w:r>
    </w:p>
    <w:p w:rsidR="00C66393" w:rsidRPr="00300D66" w:rsidRDefault="00C66393" w:rsidP="00300D66">
      <w:pPr>
        <w:jc w:val="both"/>
        <w:rPr>
          <w:sz w:val="20"/>
          <w:szCs w:val="20"/>
        </w:rPr>
      </w:pPr>
    </w:p>
    <w:p w:rsidR="001D4687" w:rsidRPr="00300D66" w:rsidRDefault="00441B42" w:rsidP="00C66393">
      <w:pPr>
        <w:jc w:val="center"/>
        <w:rPr>
          <w:sz w:val="20"/>
          <w:szCs w:val="20"/>
        </w:rPr>
      </w:pPr>
      <w:r w:rsidRPr="00300D66">
        <w:rPr>
          <w:noProof/>
          <w:sz w:val="20"/>
          <w:szCs w:val="20"/>
          <w:lang w:bidi="ar-SA"/>
        </w:rPr>
        <w:drawing>
          <wp:inline distT="0" distB="0" distL="0" distR="0" wp14:anchorId="11A91D0E" wp14:editId="1FCC5CC2">
            <wp:extent cx="1248508" cy="1016458"/>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1" cstate="print">
                      <a:extLst>
                        <a:ext uri="{28A0092B-C50C-407E-A947-70E740481C1C}">
                          <a14:useLocalDpi xmlns:a14="http://schemas.microsoft.com/office/drawing/2010/main" val="0"/>
                        </a:ext>
                      </a:extLst>
                    </a:blip>
                    <a:srcRect l="23823" t="19324" r="35389" b="12325"/>
                    <a:stretch/>
                  </pic:blipFill>
                  <pic:spPr>
                    <a:xfrm>
                      <a:off x="0" y="0"/>
                      <a:ext cx="1250517" cy="1018094"/>
                    </a:xfrm>
                    <a:prstGeom prst="rect">
                      <a:avLst/>
                    </a:prstGeom>
                    <a:ln w="88900" cap="sq" cmpd="thickThin">
                      <a:noFill/>
                      <a:prstDash val="solid"/>
                      <a:miter lim="800000"/>
                    </a:ln>
                    <a:effectLst>
                      <a:innerShdw blurRad="76200">
                        <a:srgbClr val="000000"/>
                      </a:innerShdw>
                    </a:effectLst>
                  </pic:spPr>
                </pic:pic>
              </a:graphicData>
            </a:graphic>
          </wp:inline>
        </w:drawing>
      </w:r>
      <w:r w:rsidR="0060634B" w:rsidRPr="00300D66">
        <w:rPr>
          <w:noProof/>
          <w:sz w:val="20"/>
          <w:szCs w:val="20"/>
          <w:lang w:bidi="ar-SA"/>
        </w:rPr>
        <w:drawing>
          <wp:inline distT="0" distB="0" distL="0" distR="0" wp14:anchorId="7E0F3A91" wp14:editId="2946C071">
            <wp:extent cx="1222131" cy="1005205"/>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2" cstate="print">
                      <a:extLst>
                        <a:ext uri="{28A0092B-C50C-407E-A947-70E740481C1C}">
                          <a14:useLocalDpi xmlns:a14="http://schemas.microsoft.com/office/drawing/2010/main" val="0"/>
                        </a:ext>
                      </a:extLst>
                    </a:blip>
                    <a:srcRect l="29304" t="29942" r="43128" b="18961"/>
                    <a:stretch/>
                  </pic:blipFill>
                  <pic:spPr>
                    <a:xfrm>
                      <a:off x="0" y="0"/>
                      <a:ext cx="1228012" cy="1010042"/>
                    </a:xfrm>
                    <a:prstGeom prst="rect">
                      <a:avLst/>
                    </a:prstGeom>
                    <a:ln w="88900" cap="sq" cmpd="thickThin">
                      <a:noFill/>
                      <a:prstDash val="solid"/>
                      <a:miter lim="800000"/>
                    </a:ln>
                    <a:effectLst>
                      <a:innerShdw blurRad="76200">
                        <a:srgbClr val="000000"/>
                      </a:innerShdw>
                    </a:effectLst>
                  </pic:spPr>
                </pic:pic>
              </a:graphicData>
            </a:graphic>
          </wp:inline>
        </w:drawing>
      </w:r>
    </w:p>
    <w:p w:rsidR="0060634B" w:rsidRPr="00300D66" w:rsidRDefault="0060634B" w:rsidP="00C66393">
      <w:pPr>
        <w:jc w:val="center"/>
        <w:rPr>
          <w:sz w:val="20"/>
          <w:szCs w:val="20"/>
        </w:rPr>
      </w:pPr>
      <w:r w:rsidRPr="00300D66">
        <w:rPr>
          <w:noProof/>
          <w:sz w:val="20"/>
          <w:szCs w:val="20"/>
          <w:lang w:bidi="ar-SA"/>
        </w:rPr>
        <w:drawing>
          <wp:inline distT="0" distB="0" distL="0" distR="0" wp14:anchorId="1A517AF5" wp14:editId="42E6BC8E">
            <wp:extent cx="1279580" cy="1047600"/>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3" cstate="print">
                      <a:extLst>
                        <a:ext uri="{28A0092B-C50C-407E-A947-70E740481C1C}">
                          <a14:useLocalDpi xmlns:a14="http://schemas.microsoft.com/office/drawing/2010/main" val="0"/>
                        </a:ext>
                      </a:extLst>
                    </a:blip>
                    <a:srcRect l="41235" t="26624" r="24103" b="14978"/>
                    <a:stretch/>
                  </pic:blipFill>
                  <pic:spPr>
                    <a:xfrm>
                      <a:off x="0" y="0"/>
                      <a:ext cx="1284292" cy="1051458"/>
                    </a:xfrm>
                    <a:prstGeom prst="rect">
                      <a:avLst/>
                    </a:prstGeom>
                    <a:ln w="88900" cap="sq" cmpd="thickThin">
                      <a:noFill/>
                      <a:prstDash val="solid"/>
                      <a:miter lim="800000"/>
                    </a:ln>
                    <a:effectLst>
                      <a:innerShdw blurRad="76200">
                        <a:srgbClr val="000000"/>
                      </a:innerShdw>
                    </a:effectLst>
                  </pic:spPr>
                </pic:pic>
              </a:graphicData>
            </a:graphic>
          </wp:inline>
        </w:drawing>
      </w:r>
      <w:r w:rsidRPr="00300D66">
        <w:rPr>
          <w:noProof/>
          <w:sz w:val="20"/>
          <w:szCs w:val="20"/>
          <w:lang w:bidi="ar-SA"/>
        </w:rPr>
        <w:drawing>
          <wp:inline distT="0" distB="0" distL="0" distR="0" wp14:anchorId="28DC6C3A" wp14:editId="2B30C257">
            <wp:extent cx="1248410" cy="1057802"/>
            <wp:effectExtent l="0" t="0" r="0" b="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4" cstate="print">
                      <a:extLst>
                        <a:ext uri="{28A0092B-C50C-407E-A947-70E740481C1C}">
                          <a14:useLocalDpi xmlns:a14="http://schemas.microsoft.com/office/drawing/2010/main" val="0"/>
                        </a:ext>
                      </a:extLst>
                    </a:blip>
                    <a:srcRect l="49618" t="22973" r="26845" b="30242"/>
                    <a:stretch/>
                  </pic:blipFill>
                  <pic:spPr>
                    <a:xfrm>
                      <a:off x="0" y="0"/>
                      <a:ext cx="1249231" cy="1058497"/>
                    </a:xfrm>
                    <a:prstGeom prst="rect">
                      <a:avLst/>
                    </a:prstGeom>
                    <a:ln w="88900" cap="sq" cmpd="thickThin">
                      <a:noFill/>
                      <a:prstDash val="solid"/>
                      <a:miter lim="800000"/>
                    </a:ln>
                    <a:effectLst>
                      <a:innerShdw blurRad="76200">
                        <a:srgbClr val="000000"/>
                      </a:innerShdw>
                    </a:effectLst>
                  </pic:spPr>
                </pic:pic>
              </a:graphicData>
            </a:graphic>
          </wp:inline>
        </w:drawing>
      </w:r>
    </w:p>
    <w:p w:rsidR="00DF6354" w:rsidRPr="00300D66" w:rsidRDefault="00DF6354" w:rsidP="00300D66">
      <w:pPr>
        <w:jc w:val="both"/>
        <w:rPr>
          <w:sz w:val="20"/>
          <w:szCs w:val="20"/>
        </w:rPr>
      </w:pPr>
    </w:p>
    <w:p w:rsidR="0060634B" w:rsidRPr="00300D66" w:rsidRDefault="0060634B" w:rsidP="00300D66">
      <w:pPr>
        <w:jc w:val="both"/>
        <w:rPr>
          <w:b/>
          <w:sz w:val="20"/>
          <w:szCs w:val="20"/>
        </w:rPr>
      </w:pPr>
      <w:r w:rsidRPr="00300D66">
        <w:rPr>
          <w:b/>
          <w:sz w:val="20"/>
          <w:szCs w:val="20"/>
        </w:rPr>
        <w:t>Figure 4</w:t>
      </w:r>
      <w:r w:rsidR="00DF6354" w:rsidRPr="00300D66">
        <w:rPr>
          <w:b/>
          <w:sz w:val="20"/>
          <w:szCs w:val="20"/>
        </w:rPr>
        <w:t>:</w:t>
      </w:r>
      <w:r w:rsidRPr="00300D66">
        <w:rPr>
          <w:b/>
          <w:sz w:val="20"/>
          <w:szCs w:val="20"/>
        </w:rPr>
        <w:t xml:space="preserve"> (a)The tooth was divided with a bone cutting bur (b) the mesial portion of the tooth was removed and alloplastic bone graft was placed (c) 4-0 silk sutures were placed (d) periodontal dressing was placed.</w:t>
      </w:r>
    </w:p>
    <w:p w:rsidR="0060634B" w:rsidRPr="00300D66" w:rsidRDefault="0060634B" w:rsidP="00300D66">
      <w:pPr>
        <w:jc w:val="both"/>
        <w:rPr>
          <w:sz w:val="20"/>
          <w:szCs w:val="20"/>
        </w:rPr>
      </w:pPr>
    </w:p>
    <w:p w:rsidR="00251E3B" w:rsidRDefault="0060634B" w:rsidP="00300D66">
      <w:pPr>
        <w:jc w:val="both"/>
        <w:rPr>
          <w:sz w:val="20"/>
          <w:szCs w:val="20"/>
        </w:rPr>
      </w:pPr>
      <w:r w:rsidRPr="00300D66">
        <w:rPr>
          <w:sz w:val="20"/>
          <w:szCs w:val="20"/>
        </w:rPr>
        <w:lastRenderedPageBreak/>
        <w:t xml:space="preserve">The patient was recalled after 15 days for suture removal as well as to take an IOPAR </w:t>
      </w:r>
      <w:proofErr w:type="spellStart"/>
      <w:r w:rsidRPr="00300D66">
        <w:rPr>
          <w:sz w:val="20"/>
          <w:szCs w:val="20"/>
        </w:rPr>
        <w:t>irt</w:t>
      </w:r>
      <w:proofErr w:type="spellEnd"/>
      <w:r w:rsidRPr="00300D66">
        <w:rPr>
          <w:sz w:val="20"/>
          <w:szCs w:val="20"/>
        </w:rPr>
        <w:t xml:space="preserve"> #37 (post-operative) (Figure 5).After that the patient </w:t>
      </w:r>
      <w:r w:rsidR="00952A19" w:rsidRPr="00300D66">
        <w:rPr>
          <w:sz w:val="20"/>
          <w:szCs w:val="20"/>
        </w:rPr>
        <w:t>w</w:t>
      </w:r>
      <w:r w:rsidRPr="00300D66">
        <w:rPr>
          <w:sz w:val="20"/>
          <w:szCs w:val="20"/>
        </w:rPr>
        <w:t xml:space="preserve">as referred to the department of </w:t>
      </w:r>
      <w:proofErr w:type="spellStart"/>
      <w:r w:rsidRPr="00300D66">
        <w:rPr>
          <w:sz w:val="20"/>
          <w:szCs w:val="20"/>
        </w:rPr>
        <w:t>Endodontics</w:t>
      </w:r>
      <w:proofErr w:type="spellEnd"/>
      <w:r w:rsidRPr="00300D66">
        <w:rPr>
          <w:sz w:val="20"/>
          <w:szCs w:val="20"/>
        </w:rPr>
        <w:t xml:space="preserve"> for the further treatment procedures.</w:t>
      </w:r>
    </w:p>
    <w:p w:rsidR="00C66393" w:rsidRPr="00300D66" w:rsidRDefault="00C66393" w:rsidP="00300D66">
      <w:pPr>
        <w:jc w:val="both"/>
        <w:rPr>
          <w:sz w:val="20"/>
          <w:szCs w:val="20"/>
        </w:rPr>
      </w:pPr>
    </w:p>
    <w:p w:rsidR="00833053" w:rsidRPr="00300D66" w:rsidRDefault="00581F32" w:rsidP="00C66393">
      <w:pPr>
        <w:jc w:val="center"/>
        <w:rPr>
          <w:b/>
          <w:sz w:val="20"/>
          <w:szCs w:val="20"/>
        </w:rPr>
      </w:pPr>
      <w:r w:rsidRPr="00300D66">
        <w:rPr>
          <w:noProof/>
          <w:sz w:val="20"/>
          <w:szCs w:val="20"/>
          <w:lang w:bidi="ar-SA"/>
        </w:rPr>
        <w:drawing>
          <wp:inline distT="0" distB="0" distL="0" distR="0" wp14:anchorId="089C5235" wp14:editId="700A837B">
            <wp:extent cx="1565031" cy="1069068"/>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5" cstate="print">
                      <a:extLst>
                        <a:ext uri="{28A0092B-C50C-407E-A947-70E740481C1C}">
                          <a14:useLocalDpi xmlns:a14="http://schemas.microsoft.com/office/drawing/2010/main" val="0"/>
                        </a:ext>
                      </a:extLst>
                    </a:blip>
                    <a:srcRect l="11335" t="8043" r="3059" b="13983"/>
                    <a:stretch/>
                  </pic:blipFill>
                  <pic:spPr>
                    <a:xfrm>
                      <a:off x="0" y="0"/>
                      <a:ext cx="1566721" cy="1070222"/>
                    </a:xfrm>
                    <a:prstGeom prst="rect">
                      <a:avLst/>
                    </a:prstGeom>
                    <a:ln w="88900" cap="sq" cmpd="thickThin">
                      <a:noFill/>
                      <a:prstDash val="solid"/>
                      <a:miter lim="800000"/>
                    </a:ln>
                    <a:effectLst>
                      <a:innerShdw blurRad="76200">
                        <a:srgbClr val="000000"/>
                      </a:innerShdw>
                    </a:effectLst>
                  </pic:spPr>
                </pic:pic>
              </a:graphicData>
            </a:graphic>
          </wp:inline>
        </w:drawing>
      </w:r>
    </w:p>
    <w:p w:rsidR="00833053" w:rsidRPr="00300D66" w:rsidRDefault="00833053" w:rsidP="00300D66">
      <w:pPr>
        <w:jc w:val="both"/>
        <w:rPr>
          <w:sz w:val="20"/>
          <w:szCs w:val="20"/>
        </w:rPr>
      </w:pPr>
    </w:p>
    <w:p w:rsidR="00EA702F" w:rsidRPr="00300D66" w:rsidRDefault="00833C6C" w:rsidP="00C66393">
      <w:pPr>
        <w:jc w:val="center"/>
        <w:rPr>
          <w:b/>
          <w:sz w:val="20"/>
          <w:szCs w:val="20"/>
        </w:rPr>
      </w:pPr>
      <w:r w:rsidRPr="00300D66">
        <w:rPr>
          <w:b/>
          <w:sz w:val="20"/>
          <w:szCs w:val="20"/>
        </w:rPr>
        <w:t>Figure 5: Post-operative radiographic view of #37 after 15 days</w:t>
      </w:r>
    </w:p>
    <w:p w:rsidR="00EA79EE" w:rsidRDefault="00026C2E" w:rsidP="00300D66">
      <w:pPr>
        <w:jc w:val="both"/>
        <w:rPr>
          <w:b/>
          <w:szCs w:val="20"/>
        </w:rPr>
      </w:pPr>
      <w:r w:rsidRPr="00300D66">
        <w:rPr>
          <w:b/>
          <w:szCs w:val="20"/>
        </w:rPr>
        <w:t>Discussion</w:t>
      </w:r>
    </w:p>
    <w:p w:rsidR="00833C6C" w:rsidRPr="00300D66" w:rsidRDefault="00833C6C" w:rsidP="00300D66">
      <w:pPr>
        <w:shd w:val="clear" w:color="auto" w:fill="FFFFFF"/>
        <w:spacing w:after="240"/>
        <w:jc w:val="both"/>
        <w:textAlignment w:val="baseline"/>
        <w:rPr>
          <w:rFonts w:eastAsia="Times New Roman"/>
          <w:sz w:val="32"/>
          <w:szCs w:val="20"/>
          <w:vertAlign w:val="superscript"/>
        </w:rPr>
      </w:pPr>
      <w:proofErr w:type="spellStart"/>
      <w:r w:rsidRPr="00300D66">
        <w:rPr>
          <w:rFonts w:eastAsia="Times New Roman"/>
          <w:sz w:val="20"/>
          <w:szCs w:val="20"/>
        </w:rPr>
        <w:t>Hemisection</w:t>
      </w:r>
      <w:proofErr w:type="spellEnd"/>
      <w:r w:rsidRPr="00300D66">
        <w:rPr>
          <w:rFonts w:eastAsia="Times New Roman"/>
          <w:sz w:val="20"/>
          <w:szCs w:val="20"/>
        </w:rPr>
        <w:t xml:space="preserve"> dental surgery is a procedure in which a tooth with multiple roots is sectioned in halves.</w:t>
      </w:r>
      <w:r w:rsidR="00DE0B1C" w:rsidRPr="00300D66">
        <w:rPr>
          <w:rFonts w:eastAsia="Times New Roman"/>
          <w:sz w:val="20"/>
          <w:szCs w:val="20"/>
          <w:vertAlign w:val="superscript"/>
        </w:rPr>
        <w:t>7</w:t>
      </w:r>
      <w:r w:rsidRPr="00300D66">
        <w:rPr>
          <w:rFonts w:eastAsia="Times New Roman"/>
          <w:sz w:val="20"/>
          <w:szCs w:val="20"/>
        </w:rPr>
        <w:t xml:space="preserve"> This procedure may be needed when there is bone loss, or dental decay between the roots due</w:t>
      </w:r>
      <w:r w:rsidR="009C6850" w:rsidRPr="00300D66">
        <w:rPr>
          <w:rFonts w:eastAsia="Times New Roman"/>
          <w:sz w:val="20"/>
          <w:szCs w:val="20"/>
        </w:rPr>
        <w:t xml:space="preserve"> to gum (periodontal) disease.</w:t>
      </w:r>
      <w:r w:rsidR="00DE0B1C" w:rsidRPr="00300D66">
        <w:rPr>
          <w:rFonts w:eastAsia="Times New Roman"/>
          <w:sz w:val="20"/>
          <w:szCs w:val="20"/>
          <w:vertAlign w:val="superscript"/>
        </w:rPr>
        <w:t>7,8</w:t>
      </w:r>
      <w:r w:rsidR="009C6850" w:rsidRPr="00300D66">
        <w:rPr>
          <w:color w:val="000000"/>
          <w:sz w:val="20"/>
          <w:szCs w:val="18"/>
          <w:shd w:val="clear" w:color="auto" w:fill="FFFFFF"/>
        </w:rPr>
        <w:t xml:space="preserve">Multirooted, </w:t>
      </w:r>
      <w:proofErr w:type="spellStart"/>
      <w:r w:rsidR="009C6850" w:rsidRPr="00300D66">
        <w:rPr>
          <w:color w:val="000000"/>
          <w:sz w:val="20"/>
          <w:szCs w:val="18"/>
          <w:shd w:val="clear" w:color="auto" w:fill="FFFFFF"/>
        </w:rPr>
        <w:t>periodontally</w:t>
      </w:r>
      <w:proofErr w:type="spellEnd"/>
      <w:r w:rsidR="009C6850" w:rsidRPr="00300D66">
        <w:rPr>
          <w:color w:val="000000"/>
          <w:sz w:val="20"/>
          <w:szCs w:val="18"/>
          <w:shd w:val="clear" w:color="auto" w:fill="FFFFFF"/>
        </w:rPr>
        <w:t xml:space="preserve"> involved molars can be maintained for long periods of time with </w:t>
      </w:r>
      <w:proofErr w:type="spellStart"/>
      <w:r w:rsidR="009C6850" w:rsidRPr="00300D66">
        <w:rPr>
          <w:color w:val="000000"/>
          <w:sz w:val="20"/>
          <w:szCs w:val="18"/>
          <w:shd w:val="clear" w:color="auto" w:fill="FFFFFF"/>
        </w:rPr>
        <w:t>hemisection</w:t>
      </w:r>
      <w:proofErr w:type="spellEnd"/>
      <w:r w:rsidR="009C6850" w:rsidRPr="00300D66">
        <w:rPr>
          <w:color w:val="000000"/>
          <w:sz w:val="20"/>
          <w:szCs w:val="18"/>
          <w:shd w:val="clear" w:color="auto" w:fill="FFFFFF"/>
        </w:rPr>
        <w:t xml:space="preserve"> depending on their extent of bone destruction justifying that periodontal surgical therapy is required in cases where advanced periodontal bone loss has occurred and is less likely to resolve after nonsurgical therapy alone.</w:t>
      </w:r>
      <w:r w:rsidR="0095450D" w:rsidRPr="00300D66">
        <w:rPr>
          <w:color w:val="000000"/>
          <w:sz w:val="20"/>
          <w:szCs w:val="18"/>
          <w:shd w:val="clear" w:color="auto" w:fill="FFFFFF"/>
          <w:vertAlign w:val="superscript"/>
        </w:rPr>
        <w:t>9</w:t>
      </w:r>
      <w:r w:rsidR="009C6850" w:rsidRPr="00300D66">
        <w:rPr>
          <w:color w:val="000000"/>
          <w:sz w:val="20"/>
          <w:szCs w:val="18"/>
          <w:shd w:val="clear" w:color="auto" w:fill="FFFFFF"/>
        </w:rPr>
        <w:t xml:space="preserve"> The success of the root resection procedure depends to a large extent on proper case selection.</w:t>
      </w:r>
      <w:r w:rsidR="0095450D" w:rsidRPr="00300D66">
        <w:rPr>
          <w:color w:val="000000"/>
          <w:sz w:val="20"/>
          <w:szCs w:val="18"/>
          <w:shd w:val="clear" w:color="auto" w:fill="FFFFFF"/>
          <w:vertAlign w:val="superscript"/>
        </w:rPr>
        <w:t>1,2,7,9</w:t>
      </w:r>
      <w:r w:rsidR="009C6850" w:rsidRPr="00300D66">
        <w:rPr>
          <w:color w:val="000000"/>
          <w:sz w:val="20"/>
          <w:szCs w:val="18"/>
          <w:shd w:val="clear" w:color="auto" w:fill="FFFFFF"/>
        </w:rPr>
        <w:t xml:space="preserve"> The </w:t>
      </w:r>
      <w:proofErr w:type="spellStart"/>
      <w:r w:rsidR="009C6850" w:rsidRPr="00300D66">
        <w:rPr>
          <w:color w:val="000000"/>
          <w:sz w:val="20"/>
          <w:szCs w:val="18"/>
          <w:shd w:val="clear" w:color="auto" w:fill="FFFFFF"/>
        </w:rPr>
        <w:t>hemisection</w:t>
      </w:r>
      <w:proofErr w:type="spellEnd"/>
      <w:r w:rsidR="009C6850" w:rsidRPr="00300D66">
        <w:rPr>
          <w:color w:val="000000"/>
          <w:sz w:val="20"/>
          <w:szCs w:val="18"/>
          <w:shd w:val="clear" w:color="auto" w:fill="FFFFFF"/>
        </w:rPr>
        <w:t xml:space="preserve"> is a useful alternative treatment to extraction to save the </w:t>
      </w:r>
      <w:proofErr w:type="spellStart"/>
      <w:r w:rsidR="009C6850" w:rsidRPr="00300D66">
        <w:rPr>
          <w:color w:val="000000"/>
          <w:sz w:val="20"/>
          <w:szCs w:val="18"/>
          <w:shd w:val="clear" w:color="auto" w:fill="FFFFFF"/>
        </w:rPr>
        <w:t>multirooted</w:t>
      </w:r>
      <w:proofErr w:type="spellEnd"/>
      <w:r w:rsidR="009C6850" w:rsidRPr="00300D66">
        <w:rPr>
          <w:color w:val="000000"/>
          <w:sz w:val="20"/>
          <w:szCs w:val="18"/>
          <w:shd w:val="clear" w:color="auto" w:fill="FFFFFF"/>
        </w:rPr>
        <w:t xml:space="preserve"> tooth with periodontal, endodontic, restorative, or prosthetic problems.</w:t>
      </w:r>
      <w:r w:rsidR="0095450D" w:rsidRPr="00300D66">
        <w:rPr>
          <w:color w:val="000000"/>
          <w:sz w:val="20"/>
          <w:szCs w:val="18"/>
          <w:shd w:val="clear" w:color="auto" w:fill="FFFFFF"/>
          <w:vertAlign w:val="superscript"/>
        </w:rPr>
        <w:t>3,10</w:t>
      </w:r>
      <w:r w:rsidR="009C6850" w:rsidRPr="00300D66">
        <w:rPr>
          <w:color w:val="000000"/>
          <w:sz w:val="20"/>
          <w:szCs w:val="18"/>
          <w:shd w:val="clear" w:color="auto" w:fill="FFFFFF"/>
        </w:rPr>
        <w:t xml:space="preserve"> The literature on the distal root resection in mandibular is limited as compared to mesial root because of its anatomical structure. In the present case, the case selection criteria for performing a </w:t>
      </w:r>
      <w:proofErr w:type="spellStart"/>
      <w:r w:rsidR="009C6850" w:rsidRPr="00300D66">
        <w:rPr>
          <w:color w:val="000000"/>
          <w:sz w:val="20"/>
          <w:szCs w:val="18"/>
          <w:shd w:val="clear" w:color="auto" w:fill="FFFFFF"/>
        </w:rPr>
        <w:t>hemisection</w:t>
      </w:r>
      <w:proofErr w:type="spellEnd"/>
      <w:r w:rsidR="009C6850" w:rsidRPr="00300D66">
        <w:rPr>
          <w:color w:val="000000"/>
          <w:sz w:val="20"/>
          <w:szCs w:val="18"/>
          <w:shd w:val="clear" w:color="auto" w:fill="FFFFFF"/>
        </w:rPr>
        <w:t xml:space="preserve"> was optimum as the roots were not closely approximated or fused.</w:t>
      </w:r>
      <w:r w:rsidR="0095450D" w:rsidRPr="00300D66">
        <w:rPr>
          <w:color w:val="000000"/>
          <w:sz w:val="20"/>
          <w:szCs w:val="18"/>
          <w:shd w:val="clear" w:color="auto" w:fill="FFFFFF"/>
          <w:vertAlign w:val="superscript"/>
        </w:rPr>
        <w:t>11,12,13,14</w:t>
      </w:r>
      <w:r w:rsidR="009C6850" w:rsidRPr="00300D66">
        <w:rPr>
          <w:color w:val="000000"/>
          <w:sz w:val="20"/>
          <w:szCs w:val="18"/>
          <w:shd w:val="clear" w:color="auto" w:fill="FFFFFF"/>
        </w:rPr>
        <w:t xml:space="preserve"> Re-RCT of the distal root of #37 was performed before the procedure to overcome the </w:t>
      </w:r>
      <w:proofErr w:type="spellStart"/>
      <w:r w:rsidR="009C6850" w:rsidRPr="00300D66">
        <w:rPr>
          <w:color w:val="000000"/>
          <w:sz w:val="20"/>
          <w:szCs w:val="18"/>
          <w:shd w:val="clear" w:color="auto" w:fill="FFFFFF"/>
        </w:rPr>
        <w:t>periapical</w:t>
      </w:r>
      <w:proofErr w:type="spellEnd"/>
      <w:r w:rsidR="009C6850" w:rsidRPr="00300D66">
        <w:rPr>
          <w:color w:val="000000"/>
          <w:sz w:val="20"/>
          <w:szCs w:val="18"/>
          <w:shd w:val="clear" w:color="auto" w:fill="FFFFFF"/>
        </w:rPr>
        <w:t xml:space="preserve"> infection.</w:t>
      </w:r>
      <w:r w:rsidR="0095450D" w:rsidRPr="00300D66">
        <w:rPr>
          <w:color w:val="000000"/>
          <w:sz w:val="20"/>
          <w:szCs w:val="18"/>
          <w:shd w:val="clear" w:color="auto" w:fill="FFFFFF"/>
          <w:vertAlign w:val="superscript"/>
        </w:rPr>
        <w:t>14</w:t>
      </w:r>
      <w:r w:rsidR="00D241CB" w:rsidRPr="00300D66">
        <w:rPr>
          <w:color w:val="000000"/>
          <w:sz w:val="20"/>
          <w:szCs w:val="18"/>
          <w:shd w:val="clear" w:color="auto" w:fill="FFFFFF"/>
        </w:rPr>
        <w:t xml:space="preserve">Root fracture was the main cause for performing </w:t>
      </w:r>
      <w:proofErr w:type="spellStart"/>
      <w:r w:rsidR="00D241CB" w:rsidRPr="00300D66">
        <w:rPr>
          <w:color w:val="000000"/>
          <w:sz w:val="20"/>
          <w:szCs w:val="18"/>
          <w:shd w:val="clear" w:color="auto" w:fill="FFFFFF"/>
        </w:rPr>
        <w:t>Hemisection</w:t>
      </w:r>
      <w:proofErr w:type="spellEnd"/>
      <w:r w:rsidR="00D241CB" w:rsidRPr="00300D66">
        <w:rPr>
          <w:color w:val="000000"/>
          <w:sz w:val="20"/>
          <w:szCs w:val="18"/>
          <w:shd w:val="clear" w:color="auto" w:fill="FFFFFF"/>
        </w:rPr>
        <w:t xml:space="preserve"> as the patient wanted to preserve the natural tooth. Bhuler</w:t>
      </w:r>
      <w:r w:rsidR="0095450D" w:rsidRPr="00300D66">
        <w:rPr>
          <w:color w:val="000000"/>
          <w:sz w:val="20"/>
          <w:szCs w:val="18"/>
          <w:shd w:val="clear" w:color="auto" w:fill="FFFFFF"/>
          <w:vertAlign w:val="superscript"/>
        </w:rPr>
        <w:t>13</w:t>
      </w:r>
      <w:r w:rsidR="00D241CB" w:rsidRPr="00300D66">
        <w:rPr>
          <w:color w:val="000000"/>
          <w:sz w:val="20"/>
          <w:szCs w:val="18"/>
          <w:shd w:val="clear" w:color="auto" w:fill="FFFFFF"/>
        </w:rPr>
        <w:t xml:space="preserve"> (1988) observed 32% failure rate in </w:t>
      </w:r>
      <w:proofErr w:type="spellStart"/>
      <w:r w:rsidR="00D241CB" w:rsidRPr="00300D66">
        <w:rPr>
          <w:color w:val="000000"/>
          <w:sz w:val="20"/>
          <w:szCs w:val="18"/>
          <w:shd w:val="clear" w:color="auto" w:fill="FFFFFF"/>
        </w:rPr>
        <w:t>hemisection</w:t>
      </w:r>
      <w:proofErr w:type="spellEnd"/>
      <w:r w:rsidR="00D241CB" w:rsidRPr="00300D66">
        <w:rPr>
          <w:color w:val="000000"/>
          <w:sz w:val="20"/>
          <w:szCs w:val="18"/>
          <w:shd w:val="clear" w:color="auto" w:fill="FFFFFF"/>
        </w:rPr>
        <w:t xml:space="preserve"> case due to endodontic pathology and root fracture while long-term studies have shown greater </w:t>
      </w:r>
      <w:proofErr w:type="spellStart"/>
      <w:r w:rsidR="00D241CB" w:rsidRPr="00300D66">
        <w:rPr>
          <w:color w:val="000000"/>
          <w:sz w:val="20"/>
          <w:szCs w:val="18"/>
          <w:shd w:val="clear" w:color="auto" w:fill="FFFFFF"/>
        </w:rPr>
        <w:t>success.Thus</w:t>
      </w:r>
      <w:proofErr w:type="spellEnd"/>
      <w:r w:rsidR="00D241CB" w:rsidRPr="00300D66">
        <w:rPr>
          <w:color w:val="000000"/>
          <w:sz w:val="20"/>
          <w:szCs w:val="18"/>
          <w:shd w:val="clear" w:color="auto" w:fill="FFFFFF"/>
        </w:rPr>
        <w:t xml:space="preserve">, the </w:t>
      </w:r>
      <w:proofErr w:type="spellStart"/>
      <w:r w:rsidR="00D241CB" w:rsidRPr="00300D66">
        <w:rPr>
          <w:color w:val="000000"/>
          <w:sz w:val="20"/>
          <w:szCs w:val="18"/>
          <w:shd w:val="clear" w:color="auto" w:fill="FFFFFF"/>
        </w:rPr>
        <w:t>hemisection</w:t>
      </w:r>
      <w:proofErr w:type="spellEnd"/>
      <w:r w:rsidR="00D241CB" w:rsidRPr="00300D66">
        <w:rPr>
          <w:color w:val="000000"/>
          <w:sz w:val="20"/>
          <w:szCs w:val="18"/>
          <w:shd w:val="clear" w:color="auto" w:fill="FFFFFF"/>
        </w:rPr>
        <w:t xml:space="preserve"> can be considered as an effective and conservative treatment against extraction of the tooth with extensive caries.</w:t>
      </w:r>
      <w:r w:rsidR="0095450D" w:rsidRPr="00300D66">
        <w:rPr>
          <w:color w:val="000000"/>
          <w:sz w:val="20"/>
          <w:szCs w:val="18"/>
          <w:shd w:val="clear" w:color="auto" w:fill="FFFFFF"/>
          <w:vertAlign w:val="superscript"/>
        </w:rPr>
        <w:t>12,14</w:t>
      </w:r>
    </w:p>
    <w:p w:rsidR="00A04E37" w:rsidRPr="00300D66" w:rsidRDefault="00D241CB" w:rsidP="00C66393">
      <w:pPr>
        <w:shd w:val="clear" w:color="auto" w:fill="FFFFFF"/>
        <w:jc w:val="both"/>
        <w:textAlignment w:val="baseline"/>
        <w:rPr>
          <w:rFonts w:eastAsia="Times New Roman"/>
          <w:b/>
          <w:szCs w:val="20"/>
        </w:rPr>
      </w:pPr>
      <w:r w:rsidRPr="00300D66">
        <w:rPr>
          <w:rFonts w:eastAsia="Times New Roman"/>
          <w:b/>
          <w:szCs w:val="20"/>
        </w:rPr>
        <w:t>Clinical Significance</w:t>
      </w:r>
    </w:p>
    <w:p w:rsidR="00D241CB" w:rsidRPr="00300D66" w:rsidRDefault="00D241CB" w:rsidP="00300D66">
      <w:pPr>
        <w:jc w:val="both"/>
        <w:rPr>
          <w:rFonts w:eastAsia="Times New Roman"/>
          <w:szCs w:val="20"/>
        </w:rPr>
      </w:pPr>
      <w:r w:rsidRPr="00300D66">
        <w:rPr>
          <w:color w:val="000000"/>
          <w:sz w:val="20"/>
          <w:szCs w:val="18"/>
          <w:shd w:val="clear" w:color="auto" w:fill="FFFFFF"/>
        </w:rPr>
        <w:t>This treatment can produce predictable results as long as proper case selection is followed by interdisciplinary approach with endodontic, surgical, and prosthetic procedures and is a viable alternative, conservative in approach, while maintaining form and function, as opposed to extraction procedures.</w:t>
      </w:r>
    </w:p>
    <w:p w:rsidR="00C66393" w:rsidRDefault="00C66393" w:rsidP="00300D66">
      <w:pPr>
        <w:jc w:val="both"/>
        <w:rPr>
          <w:rFonts w:eastAsia="Times New Roman"/>
          <w:b/>
          <w:szCs w:val="20"/>
        </w:rPr>
      </w:pPr>
    </w:p>
    <w:p w:rsidR="00ED6FB9" w:rsidRDefault="00026C2E" w:rsidP="00300D66">
      <w:pPr>
        <w:jc w:val="both"/>
        <w:rPr>
          <w:rFonts w:eastAsia="Times New Roman"/>
          <w:b/>
          <w:szCs w:val="20"/>
        </w:rPr>
      </w:pPr>
      <w:r w:rsidRPr="00300D66">
        <w:rPr>
          <w:rFonts w:eastAsia="Times New Roman"/>
          <w:b/>
          <w:szCs w:val="20"/>
        </w:rPr>
        <w:t>Conclusion</w:t>
      </w:r>
    </w:p>
    <w:p w:rsidR="00D241CB" w:rsidRPr="00300D66" w:rsidRDefault="00D241CB" w:rsidP="00300D66">
      <w:pPr>
        <w:jc w:val="both"/>
        <w:rPr>
          <w:sz w:val="20"/>
          <w:szCs w:val="20"/>
        </w:rPr>
      </w:pPr>
      <w:r w:rsidRPr="00300D66">
        <w:rPr>
          <w:color w:val="000000"/>
          <w:sz w:val="20"/>
        </w:rPr>
        <w:t xml:space="preserve">Therapeutic planning, operative sequence, and </w:t>
      </w:r>
      <w:proofErr w:type="spellStart"/>
      <w:r w:rsidRPr="00300D66">
        <w:rPr>
          <w:color w:val="000000"/>
          <w:sz w:val="20"/>
        </w:rPr>
        <w:t>pluridisciplinarity</w:t>
      </w:r>
      <w:proofErr w:type="spellEnd"/>
      <w:r w:rsidRPr="00300D66">
        <w:rPr>
          <w:color w:val="000000"/>
          <w:sz w:val="20"/>
        </w:rPr>
        <w:t xml:space="preserve"> exerted in this case illustrate the importance of specialized knowledge and professional </w:t>
      </w:r>
      <w:r w:rsidRPr="00300D66">
        <w:rPr>
          <w:color w:val="000000"/>
          <w:sz w:val="20"/>
        </w:rPr>
        <w:lastRenderedPageBreak/>
        <w:t xml:space="preserve">communication. </w:t>
      </w:r>
      <w:proofErr w:type="spellStart"/>
      <w:r w:rsidRPr="00300D66">
        <w:rPr>
          <w:color w:val="000000"/>
          <w:sz w:val="20"/>
        </w:rPr>
        <w:t>Hemisection</w:t>
      </w:r>
      <w:proofErr w:type="spellEnd"/>
      <w:r w:rsidRPr="00300D66">
        <w:rPr>
          <w:color w:val="000000"/>
          <w:sz w:val="20"/>
        </w:rPr>
        <w:t xml:space="preserve"> is a baton for the extracting teeth. Careful case selection determines the long term success of the procedure.</w:t>
      </w:r>
    </w:p>
    <w:p w:rsidR="00C66393" w:rsidRDefault="00C66393" w:rsidP="00300D66">
      <w:pPr>
        <w:jc w:val="both"/>
        <w:rPr>
          <w:b/>
          <w:szCs w:val="20"/>
        </w:rPr>
      </w:pPr>
    </w:p>
    <w:p w:rsidR="00ED6FB9" w:rsidRPr="00300D66" w:rsidRDefault="00026C2E" w:rsidP="00300D66">
      <w:pPr>
        <w:jc w:val="both"/>
        <w:rPr>
          <w:b/>
          <w:szCs w:val="20"/>
        </w:rPr>
      </w:pPr>
      <w:r w:rsidRPr="00300D66">
        <w:rPr>
          <w:b/>
          <w:szCs w:val="20"/>
        </w:rPr>
        <w:t>References</w:t>
      </w:r>
    </w:p>
    <w:p w:rsidR="00D241CB" w:rsidRPr="00300D66" w:rsidRDefault="00E30177" w:rsidP="00C66393">
      <w:pPr>
        <w:pStyle w:val="ListParagraph"/>
        <w:numPr>
          <w:ilvl w:val="0"/>
          <w:numId w:val="15"/>
        </w:numPr>
        <w:spacing w:after="0" w:line="240" w:lineRule="auto"/>
        <w:ind w:left="360"/>
        <w:jc w:val="both"/>
        <w:rPr>
          <w:rFonts w:ascii="Times New Roman" w:hAnsi="Times New Roman" w:cs="Times New Roman"/>
          <w:sz w:val="24"/>
          <w:szCs w:val="20"/>
        </w:rPr>
      </w:pPr>
      <w:proofErr w:type="spellStart"/>
      <w:r w:rsidRPr="00300D66">
        <w:rPr>
          <w:rFonts w:ascii="Times New Roman" w:hAnsi="Times New Roman" w:cs="Times New Roman"/>
          <w:color w:val="000000"/>
          <w:sz w:val="20"/>
          <w:szCs w:val="18"/>
          <w:shd w:val="clear" w:color="auto" w:fill="FFFFFF"/>
        </w:rPr>
        <w:t>Akki</w:t>
      </w:r>
      <w:proofErr w:type="spellEnd"/>
      <w:r w:rsidRPr="00300D66">
        <w:rPr>
          <w:rFonts w:ascii="Times New Roman" w:hAnsi="Times New Roman" w:cs="Times New Roman"/>
          <w:color w:val="000000"/>
          <w:sz w:val="20"/>
          <w:szCs w:val="18"/>
          <w:shd w:val="clear" w:color="auto" w:fill="FFFFFF"/>
        </w:rPr>
        <w:t xml:space="preserve"> S, </w:t>
      </w:r>
      <w:proofErr w:type="spellStart"/>
      <w:r w:rsidRPr="00300D66">
        <w:rPr>
          <w:rFonts w:ascii="Times New Roman" w:hAnsi="Times New Roman" w:cs="Times New Roman"/>
          <w:color w:val="000000"/>
          <w:sz w:val="20"/>
          <w:szCs w:val="18"/>
          <w:shd w:val="clear" w:color="auto" w:fill="FFFFFF"/>
        </w:rPr>
        <w:t>Mahoorkar</w:t>
      </w:r>
      <w:proofErr w:type="spellEnd"/>
      <w:r w:rsidRPr="00300D66">
        <w:rPr>
          <w:rFonts w:ascii="Times New Roman" w:hAnsi="Times New Roman" w:cs="Times New Roman"/>
          <w:color w:val="000000"/>
          <w:sz w:val="20"/>
          <w:szCs w:val="18"/>
          <w:shd w:val="clear" w:color="auto" w:fill="FFFFFF"/>
        </w:rPr>
        <w:t xml:space="preserve"> S. Tooth </w:t>
      </w:r>
      <w:proofErr w:type="spellStart"/>
      <w:r w:rsidRPr="00300D66">
        <w:rPr>
          <w:rFonts w:ascii="Times New Roman" w:hAnsi="Times New Roman" w:cs="Times New Roman"/>
          <w:color w:val="000000"/>
          <w:sz w:val="20"/>
          <w:szCs w:val="18"/>
          <w:shd w:val="clear" w:color="auto" w:fill="FFFFFF"/>
        </w:rPr>
        <w:t>hemisection</w:t>
      </w:r>
      <w:proofErr w:type="spellEnd"/>
      <w:r w:rsidRPr="00300D66">
        <w:rPr>
          <w:rFonts w:ascii="Times New Roman" w:hAnsi="Times New Roman" w:cs="Times New Roman"/>
          <w:color w:val="000000"/>
          <w:sz w:val="20"/>
          <w:szCs w:val="18"/>
          <w:shd w:val="clear" w:color="auto" w:fill="FFFFFF"/>
        </w:rPr>
        <w:t xml:space="preserve"> and restoration an alternative to extraction - A case report. </w:t>
      </w:r>
      <w:proofErr w:type="spellStart"/>
      <w:r w:rsidRPr="00300D66">
        <w:rPr>
          <w:rFonts w:ascii="Times New Roman" w:hAnsi="Times New Roman" w:cs="Times New Roman"/>
          <w:color w:val="000000"/>
          <w:sz w:val="20"/>
          <w:szCs w:val="18"/>
          <w:shd w:val="clear" w:color="auto" w:fill="FFFFFF"/>
        </w:rPr>
        <w:t>Int</w:t>
      </w:r>
      <w:proofErr w:type="spellEnd"/>
      <w:r w:rsidRPr="00300D66">
        <w:rPr>
          <w:rFonts w:ascii="Times New Roman" w:hAnsi="Times New Roman" w:cs="Times New Roman"/>
          <w:color w:val="000000"/>
          <w:sz w:val="20"/>
          <w:szCs w:val="18"/>
          <w:shd w:val="clear" w:color="auto" w:fill="FFFFFF"/>
        </w:rPr>
        <w:t xml:space="preserve"> J Dent </w:t>
      </w:r>
      <w:proofErr w:type="spellStart"/>
      <w:r w:rsidRPr="00300D66">
        <w:rPr>
          <w:rFonts w:ascii="Times New Roman" w:hAnsi="Times New Roman" w:cs="Times New Roman"/>
          <w:color w:val="000000"/>
          <w:sz w:val="20"/>
          <w:szCs w:val="18"/>
          <w:shd w:val="clear" w:color="auto" w:fill="FFFFFF"/>
        </w:rPr>
        <w:t>Clin</w:t>
      </w:r>
      <w:proofErr w:type="spellEnd"/>
      <w:r w:rsidRPr="00300D66">
        <w:rPr>
          <w:rFonts w:ascii="Times New Roman" w:hAnsi="Times New Roman" w:cs="Times New Roman"/>
          <w:color w:val="000000"/>
          <w:sz w:val="20"/>
          <w:szCs w:val="18"/>
          <w:shd w:val="clear" w:color="auto" w:fill="FFFFFF"/>
        </w:rPr>
        <w:t xml:space="preserve"> 2011</w:t>
      </w:r>
      <w:proofErr w:type="gramStart"/>
      <w:r w:rsidRPr="00300D66">
        <w:rPr>
          <w:rFonts w:ascii="Times New Roman" w:hAnsi="Times New Roman" w:cs="Times New Roman"/>
          <w:color w:val="000000"/>
          <w:sz w:val="20"/>
          <w:szCs w:val="18"/>
          <w:shd w:val="clear" w:color="auto" w:fill="FFFFFF"/>
        </w:rPr>
        <w:t>;3:67</w:t>
      </w:r>
      <w:proofErr w:type="gramEnd"/>
      <w:r w:rsidRPr="00300D66">
        <w:rPr>
          <w:rFonts w:ascii="Times New Roman" w:hAnsi="Times New Roman" w:cs="Times New Roman"/>
          <w:color w:val="000000"/>
          <w:sz w:val="20"/>
          <w:szCs w:val="18"/>
          <w:shd w:val="clear" w:color="auto" w:fill="FFFFFF"/>
        </w:rPr>
        <w:t>-8.</w:t>
      </w:r>
    </w:p>
    <w:p w:rsidR="00E30177" w:rsidRPr="00300D66" w:rsidRDefault="00E30177" w:rsidP="00C66393">
      <w:pPr>
        <w:pStyle w:val="ListParagraph"/>
        <w:numPr>
          <w:ilvl w:val="0"/>
          <w:numId w:val="15"/>
        </w:numPr>
        <w:spacing w:after="0" w:line="240" w:lineRule="auto"/>
        <w:ind w:left="360"/>
        <w:jc w:val="both"/>
        <w:rPr>
          <w:rFonts w:ascii="Times New Roman" w:hAnsi="Times New Roman" w:cs="Times New Roman"/>
          <w:sz w:val="24"/>
          <w:szCs w:val="20"/>
        </w:rPr>
      </w:pPr>
      <w:proofErr w:type="spellStart"/>
      <w:r w:rsidRPr="00300D66">
        <w:rPr>
          <w:rFonts w:ascii="Times New Roman" w:hAnsi="Times New Roman" w:cs="Times New Roman"/>
          <w:color w:val="000000"/>
          <w:sz w:val="20"/>
          <w:shd w:val="clear" w:color="auto" w:fill="FFFFFF"/>
        </w:rPr>
        <w:t>Yuh</w:t>
      </w:r>
      <w:proofErr w:type="spellEnd"/>
      <w:r w:rsidRPr="00300D66">
        <w:rPr>
          <w:rFonts w:ascii="Times New Roman" w:hAnsi="Times New Roman" w:cs="Times New Roman"/>
          <w:color w:val="000000"/>
          <w:sz w:val="20"/>
          <w:shd w:val="clear" w:color="auto" w:fill="FFFFFF"/>
        </w:rPr>
        <w:t xml:space="preserve"> DY, Lin FG, Fang WH, </w:t>
      </w:r>
      <w:proofErr w:type="spellStart"/>
      <w:r w:rsidRPr="00300D66">
        <w:rPr>
          <w:rFonts w:ascii="Times New Roman" w:hAnsi="Times New Roman" w:cs="Times New Roman"/>
          <w:color w:val="000000"/>
          <w:sz w:val="20"/>
          <w:shd w:val="clear" w:color="auto" w:fill="FFFFFF"/>
        </w:rPr>
        <w:t>Chien</w:t>
      </w:r>
      <w:proofErr w:type="spellEnd"/>
      <w:r w:rsidRPr="00300D66">
        <w:rPr>
          <w:rFonts w:ascii="Times New Roman" w:hAnsi="Times New Roman" w:cs="Times New Roman"/>
          <w:color w:val="000000"/>
          <w:sz w:val="20"/>
          <w:shd w:val="clear" w:color="auto" w:fill="FFFFFF"/>
        </w:rPr>
        <w:t xml:space="preserve"> WC, Chung CH, Mau LP, et al. The impact of medical institutions on the treatment decisions and outcome of root-resected molars: A retrospective claims analysis from a representative database. </w:t>
      </w:r>
      <w:r w:rsidRPr="00300D66">
        <w:rPr>
          <w:rStyle w:val="ref-journal"/>
          <w:rFonts w:ascii="Times New Roman" w:hAnsi="Times New Roman" w:cs="Times New Roman"/>
          <w:color w:val="000000"/>
          <w:sz w:val="20"/>
          <w:shd w:val="clear" w:color="auto" w:fill="FFFFFF"/>
        </w:rPr>
        <w:t>J Med Sci. </w:t>
      </w:r>
      <w:r w:rsidRPr="00300D66">
        <w:rPr>
          <w:rFonts w:ascii="Times New Roman" w:hAnsi="Times New Roman" w:cs="Times New Roman"/>
          <w:color w:val="000000"/>
          <w:sz w:val="20"/>
          <w:shd w:val="clear" w:color="auto" w:fill="FFFFFF"/>
        </w:rPr>
        <w:t>2014</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34</w:t>
      </w:r>
      <w:r w:rsidRPr="00300D66">
        <w:rPr>
          <w:rFonts w:ascii="Times New Roman" w:hAnsi="Times New Roman" w:cs="Times New Roman"/>
          <w:color w:val="000000"/>
          <w:sz w:val="20"/>
          <w:shd w:val="clear" w:color="auto" w:fill="FFFFFF"/>
        </w:rPr>
        <w:t>:1</w:t>
      </w:r>
      <w:proofErr w:type="gramEnd"/>
      <w:r w:rsidRPr="00300D66">
        <w:rPr>
          <w:rFonts w:ascii="Times New Roman" w:hAnsi="Times New Roman" w:cs="Times New Roman"/>
          <w:color w:val="000000"/>
          <w:sz w:val="20"/>
          <w:shd w:val="clear" w:color="auto" w:fill="FFFFFF"/>
        </w:rPr>
        <w:t>–8</w:t>
      </w:r>
      <w:r w:rsidRPr="00300D66">
        <w:rPr>
          <w:rFonts w:ascii="Times New Roman" w:hAnsi="Times New Roman" w:cs="Times New Roman"/>
          <w:color w:val="000000"/>
          <w:shd w:val="clear" w:color="auto" w:fill="FFFFFF"/>
        </w:rPr>
        <w:t>.</w:t>
      </w:r>
    </w:p>
    <w:p w:rsidR="00E30177" w:rsidRPr="00300D66" w:rsidRDefault="00E30177" w:rsidP="00C66393">
      <w:pPr>
        <w:pStyle w:val="ListParagraph"/>
        <w:numPr>
          <w:ilvl w:val="0"/>
          <w:numId w:val="15"/>
        </w:numPr>
        <w:spacing w:after="0" w:line="240" w:lineRule="auto"/>
        <w:ind w:left="360"/>
        <w:jc w:val="both"/>
        <w:rPr>
          <w:rFonts w:ascii="Times New Roman" w:hAnsi="Times New Roman" w:cs="Times New Roman"/>
          <w:szCs w:val="20"/>
        </w:rPr>
      </w:pPr>
      <w:proofErr w:type="spellStart"/>
      <w:r w:rsidRPr="00300D66">
        <w:rPr>
          <w:rFonts w:ascii="Times New Roman" w:hAnsi="Times New Roman" w:cs="Times New Roman"/>
          <w:color w:val="000000"/>
          <w:sz w:val="20"/>
          <w:shd w:val="clear" w:color="auto" w:fill="FFFFFF"/>
        </w:rPr>
        <w:t>Carnevale</w:t>
      </w:r>
      <w:proofErr w:type="spellEnd"/>
      <w:r w:rsidRPr="00300D66">
        <w:rPr>
          <w:rFonts w:ascii="Times New Roman" w:hAnsi="Times New Roman" w:cs="Times New Roman"/>
          <w:color w:val="000000"/>
          <w:sz w:val="20"/>
          <w:shd w:val="clear" w:color="auto" w:fill="FFFFFF"/>
        </w:rPr>
        <w:t xml:space="preserve"> G, Di </w:t>
      </w:r>
      <w:proofErr w:type="spellStart"/>
      <w:r w:rsidRPr="00300D66">
        <w:rPr>
          <w:rFonts w:ascii="Times New Roman" w:hAnsi="Times New Roman" w:cs="Times New Roman"/>
          <w:color w:val="000000"/>
          <w:sz w:val="20"/>
          <w:shd w:val="clear" w:color="auto" w:fill="FFFFFF"/>
        </w:rPr>
        <w:t>Febo</w:t>
      </w:r>
      <w:proofErr w:type="spellEnd"/>
      <w:r w:rsidRPr="00300D66">
        <w:rPr>
          <w:rFonts w:ascii="Times New Roman" w:hAnsi="Times New Roman" w:cs="Times New Roman"/>
          <w:color w:val="000000"/>
          <w:sz w:val="20"/>
          <w:shd w:val="clear" w:color="auto" w:fill="FFFFFF"/>
        </w:rPr>
        <w:t xml:space="preserve"> G, </w:t>
      </w:r>
      <w:proofErr w:type="spellStart"/>
      <w:r w:rsidRPr="00300D66">
        <w:rPr>
          <w:rFonts w:ascii="Times New Roman" w:hAnsi="Times New Roman" w:cs="Times New Roman"/>
          <w:color w:val="000000"/>
          <w:sz w:val="20"/>
          <w:shd w:val="clear" w:color="auto" w:fill="FFFFFF"/>
        </w:rPr>
        <w:t>Tonelli</w:t>
      </w:r>
      <w:proofErr w:type="spellEnd"/>
      <w:r w:rsidRPr="00300D66">
        <w:rPr>
          <w:rFonts w:ascii="Times New Roman" w:hAnsi="Times New Roman" w:cs="Times New Roman"/>
          <w:color w:val="000000"/>
          <w:sz w:val="20"/>
          <w:shd w:val="clear" w:color="auto" w:fill="FFFFFF"/>
        </w:rPr>
        <w:t xml:space="preserve"> MP, Marin C, </w:t>
      </w:r>
      <w:proofErr w:type="spellStart"/>
      <w:r w:rsidRPr="00300D66">
        <w:rPr>
          <w:rFonts w:ascii="Times New Roman" w:hAnsi="Times New Roman" w:cs="Times New Roman"/>
          <w:color w:val="000000"/>
          <w:sz w:val="20"/>
          <w:shd w:val="clear" w:color="auto" w:fill="FFFFFF"/>
        </w:rPr>
        <w:t>Fuzzi</w:t>
      </w:r>
      <w:proofErr w:type="spellEnd"/>
      <w:r w:rsidRPr="00300D66">
        <w:rPr>
          <w:rFonts w:ascii="Times New Roman" w:hAnsi="Times New Roman" w:cs="Times New Roman"/>
          <w:color w:val="000000"/>
          <w:sz w:val="20"/>
          <w:shd w:val="clear" w:color="auto" w:fill="FFFFFF"/>
        </w:rPr>
        <w:t xml:space="preserve"> M. A retrospective analysis of the periodontal-prosthetic treatment of molars with </w:t>
      </w:r>
      <w:proofErr w:type="spellStart"/>
      <w:r w:rsidRPr="00300D66">
        <w:rPr>
          <w:rFonts w:ascii="Times New Roman" w:hAnsi="Times New Roman" w:cs="Times New Roman"/>
          <w:color w:val="000000"/>
          <w:sz w:val="20"/>
          <w:shd w:val="clear" w:color="auto" w:fill="FFFFFF"/>
        </w:rPr>
        <w:t>interradicular</w:t>
      </w:r>
      <w:proofErr w:type="spellEnd"/>
      <w:r w:rsidRPr="00300D66">
        <w:rPr>
          <w:rFonts w:ascii="Times New Roman" w:hAnsi="Times New Roman" w:cs="Times New Roman"/>
          <w:color w:val="000000"/>
          <w:sz w:val="20"/>
          <w:shd w:val="clear" w:color="auto" w:fill="FFFFFF"/>
        </w:rPr>
        <w:t xml:space="preserve"> lesions. </w:t>
      </w:r>
      <w:proofErr w:type="spellStart"/>
      <w:r w:rsidRPr="00300D66">
        <w:rPr>
          <w:rStyle w:val="ref-journal"/>
          <w:rFonts w:ascii="Times New Roman" w:hAnsi="Times New Roman" w:cs="Times New Roman"/>
          <w:color w:val="000000"/>
          <w:sz w:val="20"/>
          <w:shd w:val="clear" w:color="auto" w:fill="FFFFFF"/>
        </w:rPr>
        <w:t>Int</w:t>
      </w:r>
      <w:proofErr w:type="spellEnd"/>
      <w:r w:rsidRPr="00300D66">
        <w:rPr>
          <w:rStyle w:val="ref-journal"/>
          <w:rFonts w:ascii="Times New Roman" w:hAnsi="Times New Roman" w:cs="Times New Roman"/>
          <w:color w:val="000000"/>
          <w:sz w:val="20"/>
          <w:shd w:val="clear" w:color="auto" w:fill="FFFFFF"/>
        </w:rPr>
        <w:t xml:space="preserve"> J Periodontics Restorative Dent. </w:t>
      </w:r>
      <w:r w:rsidRPr="00300D66">
        <w:rPr>
          <w:rFonts w:ascii="Times New Roman" w:hAnsi="Times New Roman" w:cs="Times New Roman"/>
          <w:color w:val="000000"/>
          <w:sz w:val="20"/>
          <w:shd w:val="clear" w:color="auto" w:fill="FFFFFF"/>
        </w:rPr>
        <w:t>1991</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11</w:t>
      </w:r>
      <w:r w:rsidRPr="00300D66">
        <w:rPr>
          <w:rFonts w:ascii="Times New Roman" w:hAnsi="Times New Roman" w:cs="Times New Roman"/>
          <w:color w:val="000000"/>
          <w:sz w:val="20"/>
          <w:shd w:val="clear" w:color="auto" w:fill="FFFFFF"/>
        </w:rPr>
        <w:t>:189</w:t>
      </w:r>
      <w:proofErr w:type="gramEnd"/>
      <w:r w:rsidRPr="00300D66">
        <w:rPr>
          <w:rFonts w:ascii="Times New Roman" w:hAnsi="Times New Roman" w:cs="Times New Roman"/>
          <w:color w:val="000000"/>
          <w:sz w:val="20"/>
          <w:shd w:val="clear" w:color="auto" w:fill="FFFFFF"/>
        </w:rPr>
        <w:t>–205.</w:t>
      </w:r>
    </w:p>
    <w:p w:rsidR="00E30177" w:rsidRPr="00300D66" w:rsidRDefault="00E30177" w:rsidP="00C66393">
      <w:pPr>
        <w:pStyle w:val="ListParagraph"/>
        <w:numPr>
          <w:ilvl w:val="0"/>
          <w:numId w:val="15"/>
        </w:numPr>
        <w:spacing w:after="0" w:line="240" w:lineRule="auto"/>
        <w:ind w:left="360"/>
        <w:jc w:val="both"/>
        <w:rPr>
          <w:rFonts w:ascii="Times New Roman" w:hAnsi="Times New Roman" w:cs="Times New Roman"/>
          <w:sz w:val="20"/>
          <w:szCs w:val="20"/>
        </w:rPr>
      </w:pPr>
      <w:proofErr w:type="spellStart"/>
      <w:r w:rsidRPr="00300D66">
        <w:rPr>
          <w:rFonts w:ascii="Times New Roman" w:hAnsi="Times New Roman" w:cs="Times New Roman"/>
          <w:color w:val="000000"/>
          <w:sz w:val="20"/>
          <w:shd w:val="clear" w:color="auto" w:fill="FFFFFF"/>
        </w:rPr>
        <w:t>DeSanctis</w:t>
      </w:r>
      <w:proofErr w:type="spellEnd"/>
      <w:r w:rsidRPr="00300D66">
        <w:rPr>
          <w:rFonts w:ascii="Times New Roman" w:hAnsi="Times New Roman" w:cs="Times New Roman"/>
          <w:color w:val="000000"/>
          <w:sz w:val="20"/>
          <w:shd w:val="clear" w:color="auto" w:fill="FFFFFF"/>
        </w:rPr>
        <w:t xml:space="preserve"> M, Murphy KG. The role of </w:t>
      </w:r>
      <w:proofErr w:type="spellStart"/>
      <w:r w:rsidRPr="00300D66">
        <w:rPr>
          <w:rFonts w:ascii="Times New Roman" w:hAnsi="Times New Roman" w:cs="Times New Roman"/>
          <w:color w:val="000000"/>
          <w:sz w:val="20"/>
          <w:shd w:val="clear" w:color="auto" w:fill="FFFFFF"/>
        </w:rPr>
        <w:t>resective</w:t>
      </w:r>
      <w:proofErr w:type="spellEnd"/>
      <w:r w:rsidRPr="00300D66">
        <w:rPr>
          <w:rFonts w:ascii="Times New Roman" w:hAnsi="Times New Roman" w:cs="Times New Roman"/>
          <w:color w:val="000000"/>
          <w:sz w:val="20"/>
          <w:shd w:val="clear" w:color="auto" w:fill="FFFFFF"/>
        </w:rPr>
        <w:t xml:space="preserve"> periodontal surgery in the treatment of furcation defects.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2000</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2000</w:t>
      </w:r>
      <w:proofErr w:type="gramEnd"/>
      <w:r w:rsidRPr="00300D66">
        <w:rPr>
          <w:rFonts w:ascii="Times New Roman" w:hAnsi="Times New Roman" w:cs="Times New Roman"/>
          <w:color w:val="000000"/>
          <w:sz w:val="20"/>
          <w:shd w:val="clear" w:color="auto" w:fill="FFFFFF"/>
        </w:rPr>
        <w:t>(22):154–68.</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18"/>
          <w:szCs w:val="20"/>
        </w:rPr>
      </w:pPr>
      <w:r w:rsidRPr="00300D66">
        <w:rPr>
          <w:rFonts w:ascii="Times New Roman" w:hAnsi="Times New Roman" w:cs="Times New Roman"/>
          <w:color w:val="000000"/>
          <w:sz w:val="20"/>
          <w:shd w:val="clear" w:color="auto" w:fill="FFFFFF"/>
        </w:rPr>
        <w:t>McGuire MK, Nunn ME. Prognosis versus actual outcome. III. The effectiveness of clinical parameters in accurately predicting tooth survival.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1996</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67</w:t>
      </w:r>
      <w:r w:rsidRPr="00300D66">
        <w:rPr>
          <w:rFonts w:ascii="Times New Roman" w:hAnsi="Times New Roman" w:cs="Times New Roman"/>
          <w:color w:val="000000"/>
          <w:sz w:val="20"/>
          <w:shd w:val="clear" w:color="auto" w:fill="FFFFFF"/>
        </w:rPr>
        <w:t>:666</w:t>
      </w:r>
      <w:proofErr w:type="gramEnd"/>
      <w:r w:rsidRPr="00300D66">
        <w:rPr>
          <w:rFonts w:ascii="Times New Roman" w:hAnsi="Times New Roman" w:cs="Times New Roman"/>
          <w:color w:val="000000"/>
          <w:sz w:val="20"/>
          <w:shd w:val="clear" w:color="auto" w:fill="FFFFFF"/>
        </w:rPr>
        <w:t>, 74. </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16"/>
          <w:szCs w:val="20"/>
        </w:rPr>
      </w:pPr>
      <w:proofErr w:type="spellStart"/>
      <w:r w:rsidRPr="00300D66">
        <w:rPr>
          <w:rFonts w:ascii="Times New Roman" w:hAnsi="Times New Roman" w:cs="Times New Roman"/>
          <w:color w:val="000000"/>
          <w:sz w:val="20"/>
          <w:shd w:val="clear" w:color="auto" w:fill="FFFFFF"/>
        </w:rPr>
        <w:t>Dannewitz</w:t>
      </w:r>
      <w:proofErr w:type="spellEnd"/>
      <w:r w:rsidRPr="00300D66">
        <w:rPr>
          <w:rFonts w:ascii="Times New Roman" w:hAnsi="Times New Roman" w:cs="Times New Roman"/>
          <w:color w:val="000000"/>
          <w:sz w:val="20"/>
          <w:shd w:val="clear" w:color="auto" w:fill="FFFFFF"/>
        </w:rPr>
        <w:t xml:space="preserve"> B, Krieger JK, </w:t>
      </w:r>
      <w:proofErr w:type="spellStart"/>
      <w:r w:rsidRPr="00300D66">
        <w:rPr>
          <w:rFonts w:ascii="Times New Roman" w:hAnsi="Times New Roman" w:cs="Times New Roman"/>
          <w:color w:val="000000"/>
          <w:sz w:val="20"/>
          <w:shd w:val="clear" w:color="auto" w:fill="FFFFFF"/>
        </w:rPr>
        <w:t>Hüsing</w:t>
      </w:r>
      <w:proofErr w:type="spellEnd"/>
      <w:r w:rsidRPr="00300D66">
        <w:rPr>
          <w:rFonts w:ascii="Times New Roman" w:hAnsi="Times New Roman" w:cs="Times New Roman"/>
          <w:color w:val="000000"/>
          <w:sz w:val="20"/>
          <w:shd w:val="clear" w:color="auto" w:fill="FFFFFF"/>
        </w:rPr>
        <w:t xml:space="preserve"> J, </w:t>
      </w:r>
      <w:proofErr w:type="spellStart"/>
      <w:r w:rsidRPr="00300D66">
        <w:rPr>
          <w:rFonts w:ascii="Times New Roman" w:hAnsi="Times New Roman" w:cs="Times New Roman"/>
          <w:color w:val="000000"/>
          <w:sz w:val="20"/>
          <w:shd w:val="clear" w:color="auto" w:fill="FFFFFF"/>
        </w:rPr>
        <w:t>Eickholz</w:t>
      </w:r>
      <w:proofErr w:type="spellEnd"/>
      <w:r w:rsidRPr="00300D66">
        <w:rPr>
          <w:rFonts w:ascii="Times New Roman" w:hAnsi="Times New Roman" w:cs="Times New Roman"/>
          <w:color w:val="000000"/>
          <w:sz w:val="20"/>
          <w:shd w:val="clear" w:color="auto" w:fill="FFFFFF"/>
        </w:rPr>
        <w:t xml:space="preserve"> P. Loss of molars in </w:t>
      </w:r>
      <w:proofErr w:type="spellStart"/>
      <w:r w:rsidRPr="00300D66">
        <w:rPr>
          <w:rFonts w:ascii="Times New Roman" w:hAnsi="Times New Roman" w:cs="Times New Roman"/>
          <w:color w:val="000000"/>
          <w:sz w:val="20"/>
          <w:shd w:val="clear" w:color="auto" w:fill="FFFFFF"/>
        </w:rPr>
        <w:t>periodontally</w:t>
      </w:r>
      <w:proofErr w:type="spellEnd"/>
      <w:r w:rsidRPr="00300D66">
        <w:rPr>
          <w:rFonts w:ascii="Times New Roman" w:hAnsi="Times New Roman" w:cs="Times New Roman"/>
          <w:color w:val="000000"/>
          <w:sz w:val="20"/>
          <w:shd w:val="clear" w:color="auto" w:fill="FFFFFF"/>
        </w:rPr>
        <w:t xml:space="preserve"> treated patients: A retrospective analysis five years or more after active periodontal treatment.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Clin</w:t>
      </w:r>
      <w:proofErr w:type="spellEnd"/>
      <w:r w:rsidRPr="00300D66">
        <w:rPr>
          <w:rStyle w:val="ref-journal"/>
          <w:rFonts w:ascii="Times New Roman" w:hAnsi="Times New Roman" w:cs="Times New Roman"/>
          <w:color w:val="000000"/>
          <w:sz w:val="20"/>
          <w:shd w:val="clear" w:color="auto" w:fill="FFFFFF"/>
        </w:rPr>
        <w:t xml:space="preserve">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2006</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33</w:t>
      </w:r>
      <w:r w:rsidRPr="00300D66">
        <w:rPr>
          <w:rFonts w:ascii="Times New Roman" w:hAnsi="Times New Roman" w:cs="Times New Roman"/>
          <w:color w:val="000000"/>
          <w:sz w:val="20"/>
          <w:shd w:val="clear" w:color="auto" w:fill="FFFFFF"/>
        </w:rPr>
        <w:t>:53</w:t>
      </w:r>
      <w:proofErr w:type="gramEnd"/>
      <w:r w:rsidRPr="00300D66">
        <w:rPr>
          <w:rFonts w:ascii="Times New Roman" w:hAnsi="Times New Roman" w:cs="Times New Roman"/>
          <w:color w:val="000000"/>
          <w:sz w:val="20"/>
          <w:shd w:val="clear" w:color="auto" w:fill="FFFFFF"/>
        </w:rPr>
        <w:t>–61.</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14"/>
          <w:szCs w:val="20"/>
        </w:rPr>
      </w:pPr>
      <w:r w:rsidRPr="00300D66">
        <w:rPr>
          <w:rFonts w:ascii="Times New Roman" w:hAnsi="Times New Roman" w:cs="Times New Roman"/>
          <w:color w:val="000000"/>
          <w:sz w:val="20"/>
          <w:shd w:val="clear" w:color="auto" w:fill="FFFFFF"/>
        </w:rPr>
        <w:t xml:space="preserve">Langer B, Stein SD, </w:t>
      </w:r>
      <w:proofErr w:type="spellStart"/>
      <w:r w:rsidRPr="00300D66">
        <w:rPr>
          <w:rFonts w:ascii="Times New Roman" w:hAnsi="Times New Roman" w:cs="Times New Roman"/>
          <w:color w:val="000000"/>
          <w:sz w:val="20"/>
          <w:shd w:val="clear" w:color="auto" w:fill="FFFFFF"/>
        </w:rPr>
        <w:t>Wagenberg</w:t>
      </w:r>
      <w:proofErr w:type="spellEnd"/>
      <w:r w:rsidRPr="00300D66">
        <w:rPr>
          <w:rFonts w:ascii="Times New Roman" w:hAnsi="Times New Roman" w:cs="Times New Roman"/>
          <w:color w:val="000000"/>
          <w:sz w:val="20"/>
          <w:shd w:val="clear" w:color="auto" w:fill="FFFFFF"/>
        </w:rPr>
        <w:t xml:space="preserve"> B. An evaluation of root resections. A ten-year study.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1981</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52</w:t>
      </w:r>
      <w:r w:rsidRPr="00300D66">
        <w:rPr>
          <w:rFonts w:ascii="Times New Roman" w:hAnsi="Times New Roman" w:cs="Times New Roman"/>
          <w:color w:val="000000"/>
          <w:sz w:val="20"/>
          <w:shd w:val="clear" w:color="auto" w:fill="FFFFFF"/>
        </w:rPr>
        <w:t>:719</w:t>
      </w:r>
      <w:proofErr w:type="gramEnd"/>
      <w:r w:rsidRPr="00300D66">
        <w:rPr>
          <w:rFonts w:ascii="Times New Roman" w:hAnsi="Times New Roman" w:cs="Times New Roman"/>
          <w:color w:val="000000"/>
          <w:sz w:val="20"/>
          <w:shd w:val="clear" w:color="auto" w:fill="FFFFFF"/>
        </w:rPr>
        <w:t>–22.</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12"/>
          <w:szCs w:val="20"/>
        </w:rPr>
      </w:pPr>
      <w:proofErr w:type="spellStart"/>
      <w:r w:rsidRPr="00300D66">
        <w:rPr>
          <w:rFonts w:ascii="Times New Roman" w:hAnsi="Times New Roman" w:cs="Times New Roman"/>
          <w:color w:val="000000"/>
          <w:sz w:val="20"/>
          <w:shd w:val="clear" w:color="auto" w:fill="FFFFFF"/>
        </w:rPr>
        <w:t>Basten</w:t>
      </w:r>
      <w:proofErr w:type="spellEnd"/>
      <w:r w:rsidRPr="00300D66">
        <w:rPr>
          <w:rFonts w:ascii="Times New Roman" w:hAnsi="Times New Roman" w:cs="Times New Roman"/>
          <w:color w:val="000000"/>
          <w:sz w:val="20"/>
          <w:shd w:val="clear" w:color="auto" w:fill="FFFFFF"/>
        </w:rPr>
        <w:t xml:space="preserve"> CH, </w:t>
      </w:r>
      <w:proofErr w:type="spellStart"/>
      <w:r w:rsidRPr="00300D66">
        <w:rPr>
          <w:rFonts w:ascii="Times New Roman" w:hAnsi="Times New Roman" w:cs="Times New Roman"/>
          <w:color w:val="000000"/>
          <w:sz w:val="20"/>
          <w:shd w:val="clear" w:color="auto" w:fill="FFFFFF"/>
        </w:rPr>
        <w:t>Ammons</w:t>
      </w:r>
      <w:proofErr w:type="spellEnd"/>
      <w:r w:rsidRPr="00300D66">
        <w:rPr>
          <w:rFonts w:ascii="Times New Roman" w:hAnsi="Times New Roman" w:cs="Times New Roman"/>
          <w:color w:val="000000"/>
          <w:sz w:val="20"/>
          <w:shd w:val="clear" w:color="auto" w:fill="FFFFFF"/>
        </w:rPr>
        <w:t xml:space="preserve"> WF, </w:t>
      </w:r>
      <w:proofErr w:type="spellStart"/>
      <w:r w:rsidRPr="00300D66">
        <w:rPr>
          <w:rFonts w:ascii="Times New Roman" w:hAnsi="Times New Roman" w:cs="Times New Roman"/>
          <w:color w:val="000000"/>
          <w:sz w:val="20"/>
          <w:shd w:val="clear" w:color="auto" w:fill="FFFFFF"/>
        </w:rPr>
        <w:t>Jr</w:t>
      </w:r>
      <w:proofErr w:type="spellEnd"/>
      <w:r w:rsidRPr="00300D66">
        <w:rPr>
          <w:rFonts w:ascii="Times New Roman" w:hAnsi="Times New Roman" w:cs="Times New Roman"/>
          <w:color w:val="000000"/>
          <w:sz w:val="20"/>
          <w:shd w:val="clear" w:color="auto" w:fill="FFFFFF"/>
        </w:rPr>
        <w:t xml:space="preserve">, </w:t>
      </w:r>
      <w:proofErr w:type="spellStart"/>
      <w:r w:rsidRPr="00300D66">
        <w:rPr>
          <w:rFonts w:ascii="Times New Roman" w:hAnsi="Times New Roman" w:cs="Times New Roman"/>
          <w:color w:val="000000"/>
          <w:sz w:val="20"/>
          <w:shd w:val="clear" w:color="auto" w:fill="FFFFFF"/>
        </w:rPr>
        <w:t>Persson</w:t>
      </w:r>
      <w:proofErr w:type="spellEnd"/>
      <w:r w:rsidRPr="00300D66">
        <w:rPr>
          <w:rFonts w:ascii="Times New Roman" w:hAnsi="Times New Roman" w:cs="Times New Roman"/>
          <w:color w:val="000000"/>
          <w:sz w:val="20"/>
          <w:shd w:val="clear" w:color="auto" w:fill="FFFFFF"/>
        </w:rPr>
        <w:t xml:space="preserve"> R. Long-term evaluation of root-resected molars: A retrospective study. </w:t>
      </w:r>
      <w:proofErr w:type="spellStart"/>
      <w:r w:rsidRPr="00300D66">
        <w:rPr>
          <w:rStyle w:val="ref-journal"/>
          <w:rFonts w:ascii="Times New Roman" w:hAnsi="Times New Roman" w:cs="Times New Roman"/>
          <w:color w:val="000000"/>
          <w:sz w:val="20"/>
          <w:shd w:val="clear" w:color="auto" w:fill="FFFFFF"/>
        </w:rPr>
        <w:t>Int</w:t>
      </w:r>
      <w:proofErr w:type="spellEnd"/>
      <w:r w:rsidRPr="00300D66">
        <w:rPr>
          <w:rStyle w:val="ref-journal"/>
          <w:rFonts w:ascii="Times New Roman" w:hAnsi="Times New Roman" w:cs="Times New Roman"/>
          <w:color w:val="000000"/>
          <w:sz w:val="20"/>
          <w:shd w:val="clear" w:color="auto" w:fill="FFFFFF"/>
        </w:rPr>
        <w:t xml:space="preserve"> J Periodontics Restorative Dent. </w:t>
      </w:r>
      <w:r w:rsidRPr="00300D66">
        <w:rPr>
          <w:rFonts w:ascii="Times New Roman" w:hAnsi="Times New Roman" w:cs="Times New Roman"/>
          <w:color w:val="000000"/>
          <w:sz w:val="20"/>
          <w:shd w:val="clear" w:color="auto" w:fill="FFFFFF"/>
        </w:rPr>
        <w:t>1996</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16</w:t>
      </w:r>
      <w:r w:rsidRPr="00300D66">
        <w:rPr>
          <w:rFonts w:ascii="Times New Roman" w:hAnsi="Times New Roman" w:cs="Times New Roman"/>
          <w:color w:val="000000"/>
          <w:sz w:val="20"/>
          <w:shd w:val="clear" w:color="auto" w:fill="FFFFFF"/>
        </w:rPr>
        <w:t>:206</w:t>
      </w:r>
      <w:proofErr w:type="gramEnd"/>
      <w:r w:rsidRPr="00300D66">
        <w:rPr>
          <w:rFonts w:ascii="Times New Roman" w:hAnsi="Times New Roman" w:cs="Times New Roman"/>
          <w:color w:val="000000"/>
          <w:sz w:val="20"/>
          <w:shd w:val="clear" w:color="auto" w:fill="FFFFFF"/>
        </w:rPr>
        <w:t>–19.</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10"/>
          <w:szCs w:val="20"/>
        </w:rPr>
      </w:pPr>
      <w:proofErr w:type="spellStart"/>
      <w:r w:rsidRPr="00300D66">
        <w:rPr>
          <w:rFonts w:ascii="Times New Roman" w:hAnsi="Times New Roman" w:cs="Times New Roman"/>
          <w:color w:val="000000"/>
          <w:sz w:val="20"/>
          <w:shd w:val="clear" w:color="auto" w:fill="FFFFFF"/>
        </w:rPr>
        <w:t>Hamp</w:t>
      </w:r>
      <w:proofErr w:type="spellEnd"/>
      <w:r w:rsidRPr="00300D66">
        <w:rPr>
          <w:rFonts w:ascii="Times New Roman" w:hAnsi="Times New Roman" w:cs="Times New Roman"/>
          <w:color w:val="000000"/>
          <w:sz w:val="20"/>
          <w:shd w:val="clear" w:color="auto" w:fill="FFFFFF"/>
        </w:rPr>
        <w:t xml:space="preserve"> SE, Nyman S, </w:t>
      </w:r>
      <w:proofErr w:type="spellStart"/>
      <w:r w:rsidRPr="00300D66">
        <w:rPr>
          <w:rFonts w:ascii="Times New Roman" w:hAnsi="Times New Roman" w:cs="Times New Roman"/>
          <w:color w:val="000000"/>
          <w:sz w:val="20"/>
          <w:shd w:val="clear" w:color="auto" w:fill="FFFFFF"/>
        </w:rPr>
        <w:t>Lindhe</w:t>
      </w:r>
      <w:proofErr w:type="spellEnd"/>
      <w:r w:rsidRPr="00300D66">
        <w:rPr>
          <w:rFonts w:ascii="Times New Roman" w:hAnsi="Times New Roman" w:cs="Times New Roman"/>
          <w:color w:val="000000"/>
          <w:sz w:val="20"/>
          <w:shd w:val="clear" w:color="auto" w:fill="FFFFFF"/>
        </w:rPr>
        <w:t xml:space="preserve"> J. Periodontal treatment of </w:t>
      </w:r>
      <w:proofErr w:type="spellStart"/>
      <w:r w:rsidRPr="00300D66">
        <w:rPr>
          <w:rFonts w:ascii="Times New Roman" w:hAnsi="Times New Roman" w:cs="Times New Roman"/>
          <w:color w:val="000000"/>
          <w:sz w:val="20"/>
          <w:shd w:val="clear" w:color="auto" w:fill="FFFFFF"/>
        </w:rPr>
        <w:t>multirooted</w:t>
      </w:r>
      <w:proofErr w:type="spellEnd"/>
      <w:r w:rsidRPr="00300D66">
        <w:rPr>
          <w:rFonts w:ascii="Times New Roman" w:hAnsi="Times New Roman" w:cs="Times New Roman"/>
          <w:color w:val="000000"/>
          <w:sz w:val="20"/>
          <w:shd w:val="clear" w:color="auto" w:fill="FFFFFF"/>
        </w:rPr>
        <w:t xml:space="preserve"> teeth. Results after 5 years.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Clin</w:t>
      </w:r>
      <w:proofErr w:type="spellEnd"/>
      <w:r w:rsidRPr="00300D66">
        <w:rPr>
          <w:rStyle w:val="ref-journal"/>
          <w:rFonts w:ascii="Times New Roman" w:hAnsi="Times New Roman" w:cs="Times New Roman"/>
          <w:color w:val="000000"/>
          <w:sz w:val="20"/>
          <w:shd w:val="clear" w:color="auto" w:fill="FFFFFF"/>
        </w:rPr>
        <w:t xml:space="preserve">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1975</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2</w:t>
      </w:r>
      <w:r w:rsidRPr="00300D66">
        <w:rPr>
          <w:rFonts w:ascii="Times New Roman" w:hAnsi="Times New Roman" w:cs="Times New Roman"/>
          <w:color w:val="000000"/>
          <w:sz w:val="20"/>
          <w:shd w:val="clear" w:color="auto" w:fill="FFFFFF"/>
        </w:rPr>
        <w:t>:126</w:t>
      </w:r>
      <w:proofErr w:type="gramEnd"/>
      <w:r w:rsidRPr="00300D66">
        <w:rPr>
          <w:rFonts w:ascii="Times New Roman" w:hAnsi="Times New Roman" w:cs="Times New Roman"/>
          <w:color w:val="000000"/>
          <w:sz w:val="20"/>
          <w:shd w:val="clear" w:color="auto" w:fill="FFFFFF"/>
        </w:rPr>
        <w:t>–35.</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8"/>
          <w:szCs w:val="20"/>
        </w:rPr>
      </w:pPr>
      <w:proofErr w:type="spellStart"/>
      <w:r w:rsidRPr="00300D66">
        <w:rPr>
          <w:rFonts w:ascii="Times New Roman" w:hAnsi="Times New Roman" w:cs="Times New Roman"/>
          <w:color w:val="000000"/>
          <w:sz w:val="20"/>
          <w:shd w:val="clear" w:color="auto" w:fill="FFFFFF"/>
        </w:rPr>
        <w:t>Erpenstein</w:t>
      </w:r>
      <w:proofErr w:type="spellEnd"/>
      <w:r w:rsidRPr="00300D66">
        <w:rPr>
          <w:rFonts w:ascii="Times New Roman" w:hAnsi="Times New Roman" w:cs="Times New Roman"/>
          <w:color w:val="000000"/>
          <w:sz w:val="20"/>
          <w:shd w:val="clear" w:color="auto" w:fill="FFFFFF"/>
        </w:rPr>
        <w:t xml:space="preserve"> H. A 3-year study of </w:t>
      </w:r>
      <w:proofErr w:type="spellStart"/>
      <w:r w:rsidRPr="00300D66">
        <w:rPr>
          <w:rFonts w:ascii="Times New Roman" w:hAnsi="Times New Roman" w:cs="Times New Roman"/>
          <w:color w:val="000000"/>
          <w:sz w:val="20"/>
          <w:shd w:val="clear" w:color="auto" w:fill="FFFFFF"/>
        </w:rPr>
        <w:t>hemisectioned</w:t>
      </w:r>
      <w:proofErr w:type="spellEnd"/>
      <w:r w:rsidRPr="00300D66">
        <w:rPr>
          <w:rFonts w:ascii="Times New Roman" w:hAnsi="Times New Roman" w:cs="Times New Roman"/>
          <w:color w:val="000000"/>
          <w:sz w:val="20"/>
          <w:shd w:val="clear" w:color="auto" w:fill="FFFFFF"/>
        </w:rPr>
        <w:t xml:space="preserve"> molars.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Clin</w:t>
      </w:r>
      <w:proofErr w:type="spellEnd"/>
      <w:r w:rsidRPr="00300D66">
        <w:rPr>
          <w:rStyle w:val="ref-journal"/>
          <w:rFonts w:ascii="Times New Roman" w:hAnsi="Times New Roman" w:cs="Times New Roman"/>
          <w:color w:val="000000"/>
          <w:sz w:val="20"/>
          <w:shd w:val="clear" w:color="auto" w:fill="FFFFFF"/>
        </w:rPr>
        <w:t xml:space="preserve">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1983</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10</w:t>
      </w:r>
      <w:r w:rsidRPr="00300D66">
        <w:rPr>
          <w:rFonts w:ascii="Times New Roman" w:hAnsi="Times New Roman" w:cs="Times New Roman"/>
          <w:color w:val="000000"/>
          <w:sz w:val="20"/>
          <w:shd w:val="clear" w:color="auto" w:fill="FFFFFF"/>
        </w:rPr>
        <w:t>:1</w:t>
      </w:r>
      <w:proofErr w:type="gramEnd"/>
      <w:r w:rsidRPr="00300D66">
        <w:rPr>
          <w:rFonts w:ascii="Times New Roman" w:hAnsi="Times New Roman" w:cs="Times New Roman"/>
          <w:color w:val="000000"/>
          <w:sz w:val="20"/>
          <w:shd w:val="clear" w:color="auto" w:fill="FFFFFF"/>
        </w:rPr>
        <w:t>–10.</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8"/>
          <w:szCs w:val="20"/>
        </w:rPr>
      </w:pPr>
      <w:proofErr w:type="spellStart"/>
      <w:r w:rsidRPr="00300D66">
        <w:rPr>
          <w:rFonts w:ascii="Times New Roman" w:hAnsi="Times New Roman" w:cs="Times New Roman"/>
          <w:color w:val="000000"/>
          <w:sz w:val="20"/>
          <w:shd w:val="clear" w:color="auto" w:fill="FFFFFF"/>
        </w:rPr>
        <w:t>Bühler</w:t>
      </w:r>
      <w:proofErr w:type="spellEnd"/>
      <w:r w:rsidRPr="00300D66">
        <w:rPr>
          <w:rFonts w:ascii="Times New Roman" w:hAnsi="Times New Roman" w:cs="Times New Roman"/>
          <w:color w:val="000000"/>
          <w:sz w:val="20"/>
          <w:shd w:val="clear" w:color="auto" w:fill="FFFFFF"/>
        </w:rPr>
        <w:t xml:space="preserve"> H. Evaluation of root-resected teeth. Results after 10 years.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1988</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59</w:t>
      </w:r>
      <w:r w:rsidRPr="00300D66">
        <w:rPr>
          <w:rFonts w:ascii="Times New Roman" w:hAnsi="Times New Roman" w:cs="Times New Roman"/>
          <w:color w:val="000000"/>
          <w:sz w:val="20"/>
          <w:shd w:val="clear" w:color="auto" w:fill="FFFFFF"/>
        </w:rPr>
        <w:t>:805</w:t>
      </w:r>
      <w:proofErr w:type="gramEnd"/>
      <w:r w:rsidRPr="00300D66">
        <w:rPr>
          <w:rFonts w:ascii="Times New Roman" w:hAnsi="Times New Roman" w:cs="Times New Roman"/>
          <w:color w:val="000000"/>
          <w:sz w:val="20"/>
          <w:shd w:val="clear" w:color="auto" w:fill="FFFFFF"/>
        </w:rPr>
        <w:t>–10.</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8"/>
          <w:szCs w:val="20"/>
        </w:rPr>
      </w:pPr>
      <w:proofErr w:type="spellStart"/>
      <w:r w:rsidRPr="00300D66">
        <w:rPr>
          <w:rFonts w:ascii="Times New Roman" w:hAnsi="Times New Roman" w:cs="Times New Roman"/>
          <w:color w:val="000000"/>
          <w:sz w:val="20"/>
          <w:shd w:val="clear" w:color="auto" w:fill="FFFFFF"/>
        </w:rPr>
        <w:t>Fugazzotto</w:t>
      </w:r>
      <w:proofErr w:type="spellEnd"/>
      <w:r w:rsidRPr="00300D66">
        <w:rPr>
          <w:rFonts w:ascii="Times New Roman" w:hAnsi="Times New Roman" w:cs="Times New Roman"/>
          <w:color w:val="000000"/>
          <w:sz w:val="20"/>
          <w:shd w:val="clear" w:color="auto" w:fill="FFFFFF"/>
        </w:rPr>
        <w:t xml:space="preserve"> PA. A comparison of the success of root resected molars and molar position implants in function in a private practice: Results of up to 15-plus years. </w:t>
      </w:r>
      <w:r w:rsidRPr="00300D66">
        <w:rPr>
          <w:rStyle w:val="ref-journal"/>
          <w:rFonts w:ascii="Times New Roman" w:hAnsi="Times New Roman" w:cs="Times New Roman"/>
          <w:color w:val="000000"/>
          <w:sz w:val="20"/>
          <w:shd w:val="clear" w:color="auto" w:fill="FFFFFF"/>
        </w:rPr>
        <w:t xml:space="preserve">J </w:t>
      </w:r>
      <w:proofErr w:type="spellStart"/>
      <w:r w:rsidRPr="00300D66">
        <w:rPr>
          <w:rStyle w:val="ref-journal"/>
          <w:rFonts w:ascii="Times New Roman" w:hAnsi="Times New Roman" w:cs="Times New Roman"/>
          <w:color w:val="000000"/>
          <w:sz w:val="20"/>
          <w:shd w:val="clear" w:color="auto" w:fill="FFFFFF"/>
        </w:rPr>
        <w:t>Periodontol</w:t>
      </w:r>
      <w:proofErr w:type="spellEnd"/>
      <w:r w:rsidRPr="00300D66">
        <w:rPr>
          <w:rStyle w:val="ref-journal"/>
          <w:rFonts w:ascii="Times New Roman" w:hAnsi="Times New Roman" w:cs="Times New Roman"/>
          <w:color w:val="000000"/>
          <w:sz w:val="20"/>
          <w:shd w:val="clear" w:color="auto" w:fill="FFFFFF"/>
        </w:rPr>
        <w:t>. </w:t>
      </w:r>
      <w:r w:rsidRPr="00300D66">
        <w:rPr>
          <w:rFonts w:ascii="Times New Roman" w:hAnsi="Times New Roman" w:cs="Times New Roman"/>
          <w:color w:val="000000"/>
          <w:sz w:val="20"/>
          <w:shd w:val="clear" w:color="auto" w:fill="FFFFFF"/>
        </w:rPr>
        <w:t>2001</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72</w:t>
      </w:r>
      <w:r w:rsidRPr="00300D66">
        <w:rPr>
          <w:rFonts w:ascii="Times New Roman" w:hAnsi="Times New Roman" w:cs="Times New Roman"/>
          <w:color w:val="000000"/>
          <w:sz w:val="20"/>
          <w:shd w:val="clear" w:color="auto" w:fill="FFFFFF"/>
        </w:rPr>
        <w:t>:1113</w:t>
      </w:r>
      <w:proofErr w:type="gramEnd"/>
      <w:r w:rsidRPr="00300D66">
        <w:rPr>
          <w:rFonts w:ascii="Times New Roman" w:hAnsi="Times New Roman" w:cs="Times New Roman"/>
          <w:color w:val="000000"/>
          <w:sz w:val="20"/>
          <w:shd w:val="clear" w:color="auto" w:fill="FFFFFF"/>
        </w:rPr>
        <w:t>–23. </w:t>
      </w:r>
    </w:p>
    <w:p w:rsidR="00DE0B1C" w:rsidRPr="00300D66" w:rsidRDefault="00DE0B1C" w:rsidP="00C66393">
      <w:pPr>
        <w:pStyle w:val="ListParagraph"/>
        <w:numPr>
          <w:ilvl w:val="0"/>
          <w:numId w:val="15"/>
        </w:numPr>
        <w:spacing w:after="0" w:line="240" w:lineRule="auto"/>
        <w:ind w:left="360"/>
        <w:jc w:val="both"/>
        <w:rPr>
          <w:rFonts w:ascii="Times New Roman" w:hAnsi="Times New Roman" w:cs="Times New Roman"/>
          <w:sz w:val="8"/>
          <w:szCs w:val="20"/>
        </w:rPr>
      </w:pPr>
      <w:proofErr w:type="spellStart"/>
      <w:r w:rsidRPr="00300D66">
        <w:rPr>
          <w:rFonts w:ascii="Times New Roman" w:hAnsi="Times New Roman" w:cs="Times New Roman"/>
          <w:color w:val="000000"/>
          <w:sz w:val="20"/>
          <w:shd w:val="clear" w:color="auto" w:fill="FFFFFF"/>
        </w:rPr>
        <w:t>Bühler</w:t>
      </w:r>
      <w:proofErr w:type="spellEnd"/>
      <w:r w:rsidRPr="00300D66">
        <w:rPr>
          <w:rFonts w:ascii="Times New Roman" w:hAnsi="Times New Roman" w:cs="Times New Roman"/>
          <w:color w:val="000000"/>
          <w:sz w:val="20"/>
          <w:shd w:val="clear" w:color="auto" w:fill="FFFFFF"/>
        </w:rPr>
        <w:t xml:space="preserve"> H. Survival rates of hemisected teeth: An attempt to compare them with survival rates of alloplastic implants. </w:t>
      </w:r>
      <w:proofErr w:type="spellStart"/>
      <w:r w:rsidRPr="00300D66">
        <w:rPr>
          <w:rStyle w:val="ref-journal"/>
          <w:rFonts w:ascii="Times New Roman" w:hAnsi="Times New Roman" w:cs="Times New Roman"/>
          <w:color w:val="000000"/>
          <w:sz w:val="20"/>
          <w:shd w:val="clear" w:color="auto" w:fill="FFFFFF"/>
        </w:rPr>
        <w:t>Int</w:t>
      </w:r>
      <w:proofErr w:type="spellEnd"/>
      <w:r w:rsidRPr="00300D66">
        <w:rPr>
          <w:rStyle w:val="ref-journal"/>
          <w:rFonts w:ascii="Times New Roman" w:hAnsi="Times New Roman" w:cs="Times New Roman"/>
          <w:color w:val="000000"/>
          <w:sz w:val="20"/>
          <w:shd w:val="clear" w:color="auto" w:fill="FFFFFF"/>
        </w:rPr>
        <w:t xml:space="preserve"> J Periodontics Restorative Dent. </w:t>
      </w:r>
      <w:r w:rsidRPr="00300D66">
        <w:rPr>
          <w:rFonts w:ascii="Times New Roman" w:hAnsi="Times New Roman" w:cs="Times New Roman"/>
          <w:color w:val="000000"/>
          <w:sz w:val="20"/>
          <w:shd w:val="clear" w:color="auto" w:fill="FFFFFF"/>
        </w:rPr>
        <w:t>1994</w:t>
      </w:r>
      <w:proofErr w:type="gramStart"/>
      <w:r w:rsidRPr="00300D66">
        <w:rPr>
          <w:rFonts w:ascii="Times New Roman" w:hAnsi="Times New Roman" w:cs="Times New Roman"/>
          <w:color w:val="000000"/>
          <w:sz w:val="20"/>
          <w:shd w:val="clear" w:color="auto" w:fill="FFFFFF"/>
        </w:rPr>
        <w:t>;</w:t>
      </w:r>
      <w:r w:rsidRPr="00300D66">
        <w:rPr>
          <w:rStyle w:val="ref-vol"/>
          <w:rFonts w:ascii="Times New Roman" w:hAnsi="Times New Roman" w:cs="Times New Roman"/>
          <w:color w:val="000000"/>
          <w:sz w:val="20"/>
          <w:shd w:val="clear" w:color="auto" w:fill="FFFFFF"/>
        </w:rPr>
        <w:t>14</w:t>
      </w:r>
      <w:r w:rsidRPr="00300D66">
        <w:rPr>
          <w:rFonts w:ascii="Times New Roman" w:hAnsi="Times New Roman" w:cs="Times New Roman"/>
          <w:color w:val="000000"/>
          <w:sz w:val="20"/>
          <w:shd w:val="clear" w:color="auto" w:fill="FFFFFF"/>
        </w:rPr>
        <w:t>:536</w:t>
      </w:r>
      <w:proofErr w:type="gramEnd"/>
      <w:r w:rsidRPr="00300D66">
        <w:rPr>
          <w:rFonts w:ascii="Times New Roman" w:hAnsi="Times New Roman" w:cs="Times New Roman"/>
          <w:color w:val="000000"/>
          <w:sz w:val="20"/>
          <w:shd w:val="clear" w:color="auto" w:fill="FFFFFF"/>
        </w:rPr>
        <w:t>–43.</w:t>
      </w:r>
    </w:p>
    <w:p w:rsidR="00E95D8A" w:rsidRPr="00C66393" w:rsidRDefault="00DE0B1C" w:rsidP="00300D66">
      <w:pPr>
        <w:pStyle w:val="ListParagraph"/>
        <w:numPr>
          <w:ilvl w:val="0"/>
          <w:numId w:val="15"/>
        </w:numPr>
        <w:shd w:val="clear" w:color="auto" w:fill="FFFFFF"/>
        <w:spacing w:after="136" w:line="240" w:lineRule="auto"/>
        <w:ind w:left="360"/>
        <w:jc w:val="both"/>
        <w:rPr>
          <w:sz w:val="20"/>
          <w:szCs w:val="20"/>
        </w:rPr>
      </w:pPr>
      <w:proofErr w:type="spellStart"/>
      <w:r w:rsidRPr="00C66393">
        <w:rPr>
          <w:rFonts w:ascii="Times New Roman" w:hAnsi="Times New Roman" w:cs="Times New Roman"/>
          <w:color w:val="000000"/>
          <w:sz w:val="20"/>
          <w:shd w:val="clear" w:color="auto" w:fill="FFFFFF"/>
        </w:rPr>
        <w:t>Zafiropoulos</w:t>
      </w:r>
      <w:proofErr w:type="spellEnd"/>
      <w:r w:rsidRPr="00C66393">
        <w:rPr>
          <w:rFonts w:ascii="Times New Roman" w:hAnsi="Times New Roman" w:cs="Times New Roman"/>
          <w:color w:val="000000"/>
          <w:sz w:val="20"/>
          <w:shd w:val="clear" w:color="auto" w:fill="FFFFFF"/>
        </w:rPr>
        <w:t xml:space="preserve"> GG, Hoffmann O, </w:t>
      </w:r>
      <w:proofErr w:type="spellStart"/>
      <w:r w:rsidRPr="00C66393">
        <w:rPr>
          <w:rFonts w:ascii="Times New Roman" w:hAnsi="Times New Roman" w:cs="Times New Roman"/>
          <w:color w:val="000000"/>
          <w:sz w:val="20"/>
          <w:shd w:val="clear" w:color="auto" w:fill="FFFFFF"/>
        </w:rPr>
        <w:t>Kasaj</w:t>
      </w:r>
      <w:proofErr w:type="spellEnd"/>
      <w:r w:rsidRPr="00C66393">
        <w:rPr>
          <w:rFonts w:ascii="Times New Roman" w:hAnsi="Times New Roman" w:cs="Times New Roman"/>
          <w:color w:val="000000"/>
          <w:sz w:val="20"/>
          <w:shd w:val="clear" w:color="auto" w:fill="FFFFFF"/>
        </w:rPr>
        <w:t xml:space="preserve"> A, </w:t>
      </w:r>
      <w:proofErr w:type="spellStart"/>
      <w:r w:rsidRPr="00C66393">
        <w:rPr>
          <w:rFonts w:ascii="Times New Roman" w:hAnsi="Times New Roman" w:cs="Times New Roman"/>
          <w:color w:val="000000"/>
          <w:sz w:val="20"/>
          <w:shd w:val="clear" w:color="auto" w:fill="FFFFFF"/>
        </w:rPr>
        <w:t>Willershausen</w:t>
      </w:r>
      <w:proofErr w:type="spellEnd"/>
      <w:r w:rsidRPr="00C66393">
        <w:rPr>
          <w:rFonts w:ascii="Times New Roman" w:hAnsi="Times New Roman" w:cs="Times New Roman"/>
          <w:color w:val="000000"/>
          <w:sz w:val="20"/>
          <w:shd w:val="clear" w:color="auto" w:fill="FFFFFF"/>
        </w:rPr>
        <w:t xml:space="preserve"> B, Deli G, </w:t>
      </w:r>
      <w:proofErr w:type="spellStart"/>
      <w:r w:rsidRPr="00C66393">
        <w:rPr>
          <w:rFonts w:ascii="Times New Roman" w:hAnsi="Times New Roman" w:cs="Times New Roman"/>
          <w:color w:val="000000"/>
          <w:sz w:val="20"/>
          <w:shd w:val="clear" w:color="auto" w:fill="FFFFFF"/>
        </w:rPr>
        <w:t>Tatakis</w:t>
      </w:r>
      <w:proofErr w:type="spellEnd"/>
      <w:r w:rsidRPr="00C66393">
        <w:rPr>
          <w:rFonts w:ascii="Times New Roman" w:hAnsi="Times New Roman" w:cs="Times New Roman"/>
          <w:color w:val="000000"/>
          <w:sz w:val="20"/>
          <w:shd w:val="clear" w:color="auto" w:fill="FFFFFF"/>
        </w:rPr>
        <w:t xml:space="preserve"> DN. Mandibular molar root resection versus implant therapy: A retrospective nonrandomized study. </w:t>
      </w:r>
      <w:r w:rsidRPr="00C66393">
        <w:rPr>
          <w:rStyle w:val="ref-journal"/>
          <w:rFonts w:ascii="Times New Roman" w:hAnsi="Times New Roman" w:cs="Times New Roman"/>
          <w:color w:val="000000"/>
          <w:sz w:val="20"/>
          <w:shd w:val="clear" w:color="auto" w:fill="FFFFFF"/>
        </w:rPr>
        <w:t xml:space="preserve">J Oral </w:t>
      </w:r>
      <w:proofErr w:type="spellStart"/>
      <w:r w:rsidRPr="00C66393">
        <w:rPr>
          <w:rStyle w:val="ref-journal"/>
          <w:rFonts w:ascii="Times New Roman" w:hAnsi="Times New Roman" w:cs="Times New Roman"/>
          <w:color w:val="000000"/>
          <w:sz w:val="20"/>
          <w:shd w:val="clear" w:color="auto" w:fill="FFFFFF"/>
        </w:rPr>
        <w:t>Implantol</w:t>
      </w:r>
      <w:proofErr w:type="spellEnd"/>
      <w:r w:rsidRPr="00C66393">
        <w:rPr>
          <w:rStyle w:val="ref-journal"/>
          <w:rFonts w:ascii="Times New Roman" w:hAnsi="Times New Roman" w:cs="Times New Roman"/>
          <w:color w:val="000000"/>
          <w:sz w:val="20"/>
          <w:shd w:val="clear" w:color="auto" w:fill="FFFFFF"/>
        </w:rPr>
        <w:t>. </w:t>
      </w:r>
      <w:r w:rsidRPr="00C66393">
        <w:rPr>
          <w:rFonts w:ascii="Times New Roman" w:hAnsi="Times New Roman" w:cs="Times New Roman"/>
          <w:color w:val="000000"/>
          <w:sz w:val="20"/>
          <w:shd w:val="clear" w:color="auto" w:fill="FFFFFF"/>
        </w:rPr>
        <w:t>2009</w:t>
      </w:r>
      <w:proofErr w:type="gramStart"/>
      <w:r w:rsidRPr="00C66393">
        <w:rPr>
          <w:rFonts w:ascii="Times New Roman" w:hAnsi="Times New Roman" w:cs="Times New Roman"/>
          <w:color w:val="000000"/>
          <w:sz w:val="20"/>
          <w:shd w:val="clear" w:color="auto" w:fill="FFFFFF"/>
        </w:rPr>
        <w:t>;</w:t>
      </w:r>
      <w:r w:rsidRPr="00C66393">
        <w:rPr>
          <w:rStyle w:val="ref-vol"/>
          <w:rFonts w:ascii="Times New Roman" w:hAnsi="Times New Roman" w:cs="Times New Roman"/>
          <w:color w:val="000000"/>
          <w:sz w:val="20"/>
          <w:shd w:val="clear" w:color="auto" w:fill="FFFFFF"/>
        </w:rPr>
        <w:t>35</w:t>
      </w:r>
      <w:r w:rsidRPr="00C66393">
        <w:rPr>
          <w:rFonts w:ascii="Times New Roman" w:hAnsi="Times New Roman" w:cs="Times New Roman"/>
          <w:color w:val="000000"/>
          <w:sz w:val="20"/>
          <w:shd w:val="clear" w:color="auto" w:fill="FFFFFF"/>
        </w:rPr>
        <w:t>:52</w:t>
      </w:r>
      <w:proofErr w:type="gramEnd"/>
      <w:r w:rsidRPr="00C66393">
        <w:rPr>
          <w:rFonts w:ascii="Times New Roman" w:hAnsi="Times New Roman" w:cs="Times New Roman"/>
          <w:color w:val="000000"/>
          <w:sz w:val="20"/>
          <w:shd w:val="clear" w:color="auto" w:fill="FFFFFF"/>
        </w:rPr>
        <w:t>–62.</w:t>
      </w:r>
      <w:bookmarkStart w:id="0" w:name="_GoBack"/>
      <w:bookmarkEnd w:id="0"/>
    </w:p>
    <w:sectPr w:rsidR="00E95D8A" w:rsidRPr="00C66393" w:rsidSect="00300D66">
      <w:type w:val="continuous"/>
      <w:pgSz w:w="11906" w:h="16838"/>
      <w:pgMar w:top="1440" w:right="720" w:bottom="144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3F8" w:rsidRDefault="00C653F8" w:rsidP="00FC2535">
      <w:r>
        <w:separator/>
      </w:r>
    </w:p>
  </w:endnote>
  <w:endnote w:type="continuationSeparator" w:id="0">
    <w:p w:rsidR="00C653F8" w:rsidRDefault="00C653F8" w:rsidP="00FC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06" w:rsidRDefault="005B5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5B5C06">
      <w:tc>
        <w:tcPr>
          <w:tcW w:w="918" w:type="dxa"/>
        </w:tcPr>
        <w:p w:rsidR="005B5C06" w:rsidRDefault="00C653F8">
          <w:pPr>
            <w:pStyle w:val="Footer"/>
            <w:jc w:val="right"/>
            <w:rPr>
              <w:b/>
              <w:color w:val="4F81BD" w:themeColor="accent1"/>
              <w:sz w:val="32"/>
              <w:szCs w:val="32"/>
            </w:rPr>
          </w:pPr>
          <w:r>
            <w:fldChar w:fldCharType="begin"/>
          </w:r>
          <w:r>
            <w:instrText xml:space="preserve"> PAGE   \* MERGEFORMAT </w:instrText>
          </w:r>
          <w:r>
            <w:fldChar w:fldCharType="separate"/>
          </w:r>
          <w:r w:rsidR="00877AA7" w:rsidRPr="00877AA7">
            <w:rPr>
              <w:b/>
              <w:noProof/>
              <w:color w:val="4F81BD" w:themeColor="accent1"/>
              <w:sz w:val="32"/>
              <w:szCs w:val="32"/>
            </w:rPr>
            <w:t>31</w:t>
          </w:r>
          <w:r>
            <w:rPr>
              <w:b/>
              <w:noProof/>
              <w:color w:val="4F81BD" w:themeColor="accent1"/>
              <w:sz w:val="32"/>
              <w:szCs w:val="32"/>
            </w:rPr>
            <w:fldChar w:fldCharType="end"/>
          </w:r>
        </w:p>
      </w:tc>
      <w:tc>
        <w:tcPr>
          <w:tcW w:w="7938" w:type="dxa"/>
        </w:tcPr>
        <w:p w:rsidR="005B5C06" w:rsidRDefault="00C653F8">
          <w:pPr>
            <w:pStyle w:val="Footer"/>
          </w:pPr>
          <w:r>
            <w:rPr>
              <w:noProof/>
              <w:lang w:val="en-US"/>
            </w:rPr>
            <w:pict>
              <v:shapetype id="_x0000_t202" coordsize="21600,21600" o:spt="202" path="m,l,21600r21600,l21600,xe">
                <v:stroke joinstyle="miter"/>
                <v:path gradientshapeok="t" o:connecttype="rect"/>
              </v:shapetype>
              <v:shape id="_x0000_s2049" type="#_x0000_t202" style="position:absolute;margin-left:271.25pt;margin-top:-.25pt;width:137.1pt;height:47.1pt;z-index:251658240;mso-position-horizontal-relative:text;mso-position-vertical-relative:text" strokecolor="white [3212]">
                <v:textbox style="mso-next-textbox:#_x0000_s2049">
                  <w:txbxContent>
                    <w:p w:rsidR="005B5C06" w:rsidRDefault="005B5C06" w:rsidP="005B5C06">
                      <w:pPr>
                        <w:rPr>
                          <w:i/>
                          <w:sz w:val="20"/>
                        </w:rPr>
                      </w:pPr>
                      <w:r>
                        <w:rPr>
                          <w:i/>
                          <w:sz w:val="20"/>
                        </w:rPr>
                        <w:t xml:space="preserve">Official Publication of </w:t>
                      </w:r>
                      <w:proofErr w:type="spellStart"/>
                      <w:r>
                        <w:rPr>
                          <w:i/>
                          <w:sz w:val="20"/>
                        </w:rPr>
                        <w:t>Kothiwal</w:t>
                      </w:r>
                      <w:proofErr w:type="spellEnd"/>
                      <w:r>
                        <w:rPr>
                          <w:i/>
                          <w:sz w:val="20"/>
                        </w:rPr>
                        <w:t xml:space="preserve"> Dental College &amp; Research Centre</w:t>
                      </w:r>
                    </w:p>
                    <w:p w:rsidR="005B5C06" w:rsidRDefault="005B5C06"/>
                  </w:txbxContent>
                </v:textbox>
              </v:shape>
            </w:pict>
          </w:r>
          <w:r w:rsidR="005B5C06">
            <w:t>www.cdronline.org</w:t>
          </w:r>
        </w:p>
      </w:tc>
    </w:tr>
  </w:tbl>
  <w:p w:rsidR="008F1B46" w:rsidRDefault="008F1B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06" w:rsidRDefault="005B5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3F8" w:rsidRDefault="00C653F8" w:rsidP="00FC2535">
      <w:r>
        <w:separator/>
      </w:r>
    </w:p>
  </w:footnote>
  <w:footnote w:type="continuationSeparator" w:id="0">
    <w:p w:rsidR="00C653F8" w:rsidRDefault="00C653F8" w:rsidP="00FC2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06" w:rsidRDefault="005B5C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535" w:rsidRDefault="00FC2535" w:rsidP="00FC2535">
    <w:pPr>
      <w:rPr>
        <w:color w:val="231F20"/>
        <w:sz w:val="18"/>
        <w:szCs w:val="21"/>
      </w:rPr>
    </w:pPr>
    <w:r>
      <w:rPr>
        <w:i/>
      </w:rPr>
      <w:t xml:space="preserve">Chronicles of Dental Research, Dec2021, </w:t>
    </w:r>
    <w:proofErr w:type="spellStart"/>
    <w:r>
      <w:rPr>
        <w:i/>
      </w:rPr>
      <w:t>Vol</w:t>
    </w:r>
    <w:proofErr w:type="spellEnd"/>
    <w:r>
      <w:rPr>
        <w:i/>
      </w:rPr>
      <w:t xml:space="preserve"> 10                     </w:t>
    </w:r>
    <w:r w:rsidR="00434552">
      <w:rPr>
        <w:i/>
      </w:rPr>
      <w:t xml:space="preserve">                           </w:t>
    </w:r>
    <w:r>
      <w:rPr>
        <w:sz w:val="32"/>
        <w:szCs w:val="28"/>
      </w:rPr>
      <w:t>C</w:t>
    </w:r>
    <w:r>
      <w:rPr>
        <w:color w:val="231F20"/>
        <w:sz w:val="18"/>
        <w:szCs w:val="21"/>
      </w:rPr>
      <w:t>hronicles of</w:t>
    </w:r>
  </w:p>
  <w:p w:rsidR="00FC2535" w:rsidRDefault="00FC2535" w:rsidP="00FC2535">
    <w:pPr>
      <w:rPr>
        <w:color w:val="231F20"/>
        <w:sz w:val="18"/>
        <w:szCs w:val="21"/>
      </w:rPr>
    </w:pPr>
    <w:r>
      <w:rPr>
        <w:color w:val="231F20"/>
        <w:sz w:val="32"/>
        <w:szCs w:val="28"/>
      </w:rPr>
      <w:t xml:space="preserve">                                                                                        </w:t>
    </w:r>
    <w:r w:rsidR="00434552">
      <w:rPr>
        <w:color w:val="231F20"/>
        <w:sz w:val="32"/>
        <w:szCs w:val="28"/>
      </w:rPr>
      <w:t xml:space="preserve">     </w:t>
    </w:r>
    <w:r>
      <w:rPr>
        <w:color w:val="231F20"/>
        <w:sz w:val="32"/>
        <w:szCs w:val="28"/>
      </w:rPr>
      <w:t xml:space="preserve"> D</w:t>
    </w:r>
    <w:r>
      <w:rPr>
        <w:color w:val="231F20"/>
        <w:sz w:val="20"/>
        <w:szCs w:val="21"/>
      </w:rPr>
      <w:t xml:space="preserve">ental </w:t>
    </w:r>
    <w:r>
      <w:rPr>
        <w:color w:val="231F20"/>
        <w:sz w:val="32"/>
        <w:szCs w:val="28"/>
      </w:rPr>
      <w:t>R</w:t>
    </w:r>
    <w:r>
      <w:rPr>
        <w:color w:val="231F20"/>
        <w:sz w:val="20"/>
        <w:szCs w:val="21"/>
      </w:rPr>
      <w:t>esearch</w:t>
    </w:r>
  </w:p>
  <w:p w:rsidR="00FC2535" w:rsidRDefault="008F1B46" w:rsidP="008F1B46">
    <w:pPr>
      <w:pStyle w:val="Header"/>
      <w:tabs>
        <w:tab w:val="clear" w:pos="4680"/>
        <w:tab w:val="clear" w:pos="9360"/>
        <w:tab w:val="left" w:pos="808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06" w:rsidRDefault="005B5C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48B6"/>
    <w:multiLevelType w:val="hybridMultilevel"/>
    <w:tmpl w:val="D93A2B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9D07932"/>
    <w:multiLevelType w:val="hybridMultilevel"/>
    <w:tmpl w:val="9AF8BF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726170B"/>
    <w:multiLevelType w:val="hybridMultilevel"/>
    <w:tmpl w:val="65829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1FF3C87"/>
    <w:multiLevelType w:val="hybridMultilevel"/>
    <w:tmpl w:val="711A97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22908EA"/>
    <w:multiLevelType w:val="hybridMultilevel"/>
    <w:tmpl w:val="58484BC2"/>
    <w:lvl w:ilvl="0" w:tplc="C8A641AC">
      <w:start w:val="1"/>
      <w:numFmt w:val="bullet"/>
      <w:lvlText w:val=""/>
      <w:lvlJc w:val="left"/>
      <w:pPr>
        <w:tabs>
          <w:tab w:val="num" w:pos="720"/>
        </w:tabs>
        <w:ind w:left="720" w:hanging="360"/>
      </w:pPr>
      <w:rPr>
        <w:rFonts w:ascii="Wingdings 3" w:hAnsi="Wingdings 3" w:hint="default"/>
      </w:rPr>
    </w:lvl>
    <w:lvl w:ilvl="1" w:tplc="BDA28FB6" w:tentative="1">
      <w:start w:val="1"/>
      <w:numFmt w:val="bullet"/>
      <w:lvlText w:val=""/>
      <w:lvlJc w:val="left"/>
      <w:pPr>
        <w:tabs>
          <w:tab w:val="num" w:pos="1440"/>
        </w:tabs>
        <w:ind w:left="1440" w:hanging="360"/>
      </w:pPr>
      <w:rPr>
        <w:rFonts w:ascii="Wingdings 3" w:hAnsi="Wingdings 3" w:hint="default"/>
      </w:rPr>
    </w:lvl>
    <w:lvl w:ilvl="2" w:tplc="B1AED526" w:tentative="1">
      <w:start w:val="1"/>
      <w:numFmt w:val="bullet"/>
      <w:lvlText w:val=""/>
      <w:lvlJc w:val="left"/>
      <w:pPr>
        <w:tabs>
          <w:tab w:val="num" w:pos="2160"/>
        </w:tabs>
        <w:ind w:left="2160" w:hanging="360"/>
      </w:pPr>
      <w:rPr>
        <w:rFonts w:ascii="Wingdings 3" w:hAnsi="Wingdings 3" w:hint="default"/>
      </w:rPr>
    </w:lvl>
    <w:lvl w:ilvl="3" w:tplc="AB42A9D8" w:tentative="1">
      <w:start w:val="1"/>
      <w:numFmt w:val="bullet"/>
      <w:lvlText w:val=""/>
      <w:lvlJc w:val="left"/>
      <w:pPr>
        <w:tabs>
          <w:tab w:val="num" w:pos="2880"/>
        </w:tabs>
        <w:ind w:left="2880" w:hanging="360"/>
      </w:pPr>
      <w:rPr>
        <w:rFonts w:ascii="Wingdings 3" w:hAnsi="Wingdings 3" w:hint="default"/>
      </w:rPr>
    </w:lvl>
    <w:lvl w:ilvl="4" w:tplc="64AA5EF0" w:tentative="1">
      <w:start w:val="1"/>
      <w:numFmt w:val="bullet"/>
      <w:lvlText w:val=""/>
      <w:lvlJc w:val="left"/>
      <w:pPr>
        <w:tabs>
          <w:tab w:val="num" w:pos="3600"/>
        </w:tabs>
        <w:ind w:left="3600" w:hanging="360"/>
      </w:pPr>
      <w:rPr>
        <w:rFonts w:ascii="Wingdings 3" w:hAnsi="Wingdings 3" w:hint="default"/>
      </w:rPr>
    </w:lvl>
    <w:lvl w:ilvl="5" w:tplc="B2CE36AC" w:tentative="1">
      <w:start w:val="1"/>
      <w:numFmt w:val="bullet"/>
      <w:lvlText w:val=""/>
      <w:lvlJc w:val="left"/>
      <w:pPr>
        <w:tabs>
          <w:tab w:val="num" w:pos="4320"/>
        </w:tabs>
        <w:ind w:left="4320" w:hanging="360"/>
      </w:pPr>
      <w:rPr>
        <w:rFonts w:ascii="Wingdings 3" w:hAnsi="Wingdings 3" w:hint="default"/>
      </w:rPr>
    </w:lvl>
    <w:lvl w:ilvl="6" w:tplc="AFBAF7EA" w:tentative="1">
      <w:start w:val="1"/>
      <w:numFmt w:val="bullet"/>
      <w:lvlText w:val=""/>
      <w:lvlJc w:val="left"/>
      <w:pPr>
        <w:tabs>
          <w:tab w:val="num" w:pos="5040"/>
        </w:tabs>
        <w:ind w:left="5040" w:hanging="360"/>
      </w:pPr>
      <w:rPr>
        <w:rFonts w:ascii="Wingdings 3" w:hAnsi="Wingdings 3" w:hint="default"/>
      </w:rPr>
    </w:lvl>
    <w:lvl w:ilvl="7" w:tplc="6E6C8DA4" w:tentative="1">
      <w:start w:val="1"/>
      <w:numFmt w:val="bullet"/>
      <w:lvlText w:val=""/>
      <w:lvlJc w:val="left"/>
      <w:pPr>
        <w:tabs>
          <w:tab w:val="num" w:pos="5760"/>
        </w:tabs>
        <w:ind w:left="5760" w:hanging="360"/>
      </w:pPr>
      <w:rPr>
        <w:rFonts w:ascii="Wingdings 3" w:hAnsi="Wingdings 3" w:hint="default"/>
      </w:rPr>
    </w:lvl>
    <w:lvl w:ilvl="8" w:tplc="5B72A206" w:tentative="1">
      <w:start w:val="1"/>
      <w:numFmt w:val="bullet"/>
      <w:lvlText w:val=""/>
      <w:lvlJc w:val="left"/>
      <w:pPr>
        <w:tabs>
          <w:tab w:val="num" w:pos="6480"/>
        </w:tabs>
        <w:ind w:left="6480" w:hanging="360"/>
      </w:pPr>
      <w:rPr>
        <w:rFonts w:ascii="Wingdings 3" w:hAnsi="Wingdings 3" w:hint="default"/>
      </w:rPr>
    </w:lvl>
  </w:abstractNum>
  <w:abstractNum w:abstractNumId="5">
    <w:nsid w:val="38BA73E7"/>
    <w:multiLevelType w:val="hybridMultilevel"/>
    <w:tmpl w:val="20E67738"/>
    <w:lvl w:ilvl="0" w:tplc="2848AB1C">
      <w:start w:val="1"/>
      <w:numFmt w:val="decimal"/>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3CFF35F5"/>
    <w:multiLevelType w:val="hybridMultilevel"/>
    <w:tmpl w:val="E250C082"/>
    <w:lvl w:ilvl="0" w:tplc="AE5C96FE">
      <w:start w:val="1"/>
      <w:numFmt w:val="decimal"/>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11618AC"/>
    <w:multiLevelType w:val="multilevel"/>
    <w:tmpl w:val="5DB2C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4C54A8"/>
    <w:multiLevelType w:val="hybridMultilevel"/>
    <w:tmpl w:val="D2F20D26"/>
    <w:lvl w:ilvl="0" w:tplc="B08C6B48">
      <w:start w:val="1"/>
      <w:numFmt w:val="bullet"/>
      <w:lvlText w:val=""/>
      <w:lvlJc w:val="left"/>
      <w:pPr>
        <w:tabs>
          <w:tab w:val="num" w:pos="720"/>
        </w:tabs>
        <w:ind w:left="720" w:hanging="360"/>
      </w:pPr>
      <w:rPr>
        <w:rFonts w:ascii="Wingdings 3" w:hAnsi="Wingdings 3" w:hint="default"/>
      </w:rPr>
    </w:lvl>
    <w:lvl w:ilvl="1" w:tplc="2242845A" w:tentative="1">
      <w:start w:val="1"/>
      <w:numFmt w:val="bullet"/>
      <w:lvlText w:val=""/>
      <w:lvlJc w:val="left"/>
      <w:pPr>
        <w:tabs>
          <w:tab w:val="num" w:pos="1440"/>
        </w:tabs>
        <w:ind w:left="1440" w:hanging="360"/>
      </w:pPr>
      <w:rPr>
        <w:rFonts w:ascii="Wingdings 3" w:hAnsi="Wingdings 3" w:hint="default"/>
      </w:rPr>
    </w:lvl>
    <w:lvl w:ilvl="2" w:tplc="059C8CBA" w:tentative="1">
      <w:start w:val="1"/>
      <w:numFmt w:val="bullet"/>
      <w:lvlText w:val=""/>
      <w:lvlJc w:val="left"/>
      <w:pPr>
        <w:tabs>
          <w:tab w:val="num" w:pos="2160"/>
        </w:tabs>
        <w:ind w:left="2160" w:hanging="360"/>
      </w:pPr>
      <w:rPr>
        <w:rFonts w:ascii="Wingdings 3" w:hAnsi="Wingdings 3" w:hint="default"/>
      </w:rPr>
    </w:lvl>
    <w:lvl w:ilvl="3" w:tplc="3CA62CB2" w:tentative="1">
      <w:start w:val="1"/>
      <w:numFmt w:val="bullet"/>
      <w:lvlText w:val=""/>
      <w:lvlJc w:val="left"/>
      <w:pPr>
        <w:tabs>
          <w:tab w:val="num" w:pos="2880"/>
        </w:tabs>
        <w:ind w:left="2880" w:hanging="360"/>
      </w:pPr>
      <w:rPr>
        <w:rFonts w:ascii="Wingdings 3" w:hAnsi="Wingdings 3" w:hint="default"/>
      </w:rPr>
    </w:lvl>
    <w:lvl w:ilvl="4" w:tplc="F434F2F0" w:tentative="1">
      <w:start w:val="1"/>
      <w:numFmt w:val="bullet"/>
      <w:lvlText w:val=""/>
      <w:lvlJc w:val="left"/>
      <w:pPr>
        <w:tabs>
          <w:tab w:val="num" w:pos="3600"/>
        </w:tabs>
        <w:ind w:left="3600" w:hanging="360"/>
      </w:pPr>
      <w:rPr>
        <w:rFonts w:ascii="Wingdings 3" w:hAnsi="Wingdings 3" w:hint="default"/>
      </w:rPr>
    </w:lvl>
    <w:lvl w:ilvl="5" w:tplc="75829AF0" w:tentative="1">
      <w:start w:val="1"/>
      <w:numFmt w:val="bullet"/>
      <w:lvlText w:val=""/>
      <w:lvlJc w:val="left"/>
      <w:pPr>
        <w:tabs>
          <w:tab w:val="num" w:pos="4320"/>
        </w:tabs>
        <w:ind w:left="4320" w:hanging="360"/>
      </w:pPr>
      <w:rPr>
        <w:rFonts w:ascii="Wingdings 3" w:hAnsi="Wingdings 3" w:hint="default"/>
      </w:rPr>
    </w:lvl>
    <w:lvl w:ilvl="6" w:tplc="5950C02E" w:tentative="1">
      <w:start w:val="1"/>
      <w:numFmt w:val="bullet"/>
      <w:lvlText w:val=""/>
      <w:lvlJc w:val="left"/>
      <w:pPr>
        <w:tabs>
          <w:tab w:val="num" w:pos="5040"/>
        </w:tabs>
        <w:ind w:left="5040" w:hanging="360"/>
      </w:pPr>
      <w:rPr>
        <w:rFonts w:ascii="Wingdings 3" w:hAnsi="Wingdings 3" w:hint="default"/>
      </w:rPr>
    </w:lvl>
    <w:lvl w:ilvl="7" w:tplc="4EB02EC2" w:tentative="1">
      <w:start w:val="1"/>
      <w:numFmt w:val="bullet"/>
      <w:lvlText w:val=""/>
      <w:lvlJc w:val="left"/>
      <w:pPr>
        <w:tabs>
          <w:tab w:val="num" w:pos="5760"/>
        </w:tabs>
        <w:ind w:left="5760" w:hanging="360"/>
      </w:pPr>
      <w:rPr>
        <w:rFonts w:ascii="Wingdings 3" w:hAnsi="Wingdings 3" w:hint="default"/>
      </w:rPr>
    </w:lvl>
    <w:lvl w:ilvl="8" w:tplc="4D2ABB2E" w:tentative="1">
      <w:start w:val="1"/>
      <w:numFmt w:val="bullet"/>
      <w:lvlText w:val=""/>
      <w:lvlJc w:val="left"/>
      <w:pPr>
        <w:tabs>
          <w:tab w:val="num" w:pos="6480"/>
        </w:tabs>
        <w:ind w:left="6480" w:hanging="360"/>
      </w:pPr>
      <w:rPr>
        <w:rFonts w:ascii="Wingdings 3" w:hAnsi="Wingdings 3" w:hint="default"/>
      </w:rPr>
    </w:lvl>
  </w:abstractNum>
  <w:abstractNum w:abstractNumId="9">
    <w:nsid w:val="52B95C9B"/>
    <w:multiLevelType w:val="hybridMultilevel"/>
    <w:tmpl w:val="5C70CB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3496FEF"/>
    <w:multiLevelType w:val="multilevel"/>
    <w:tmpl w:val="D1FE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225951"/>
    <w:multiLevelType w:val="hybridMultilevel"/>
    <w:tmpl w:val="9BF8022E"/>
    <w:lvl w:ilvl="0" w:tplc="13F4CDF8">
      <w:start w:val="1"/>
      <w:numFmt w:val="decimal"/>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2">
    <w:nsid w:val="5B021402"/>
    <w:multiLevelType w:val="hybridMultilevel"/>
    <w:tmpl w:val="73F048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BC55575"/>
    <w:multiLevelType w:val="hybridMultilevel"/>
    <w:tmpl w:val="78BC64A8"/>
    <w:lvl w:ilvl="0" w:tplc="F686293E">
      <w:start w:val="1"/>
      <w:numFmt w:val="bullet"/>
      <w:lvlText w:val=""/>
      <w:lvlJc w:val="left"/>
      <w:pPr>
        <w:tabs>
          <w:tab w:val="num" w:pos="720"/>
        </w:tabs>
        <w:ind w:left="720" w:hanging="360"/>
      </w:pPr>
      <w:rPr>
        <w:rFonts w:ascii="Wingdings 3" w:hAnsi="Wingdings 3" w:hint="default"/>
      </w:rPr>
    </w:lvl>
    <w:lvl w:ilvl="1" w:tplc="822A02B6" w:tentative="1">
      <w:start w:val="1"/>
      <w:numFmt w:val="bullet"/>
      <w:lvlText w:val=""/>
      <w:lvlJc w:val="left"/>
      <w:pPr>
        <w:tabs>
          <w:tab w:val="num" w:pos="1440"/>
        </w:tabs>
        <w:ind w:left="1440" w:hanging="360"/>
      </w:pPr>
      <w:rPr>
        <w:rFonts w:ascii="Wingdings 3" w:hAnsi="Wingdings 3" w:hint="default"/>
      </w:rPr>
    </w:lvl>
    <w:lvl w:ilvl="2" w:tplc="7EDAFACE" w:tentative="1">
      <w:start w:val="1"/>
      <w:numFmt w:val="bullet"/>
      <w:lvlText w:val=""/>
      <w:lvlJc w:val="left"/>
      <w:pPr>
        <w:tabs>
          <w:tab w:val="num" w:pos="2160"/>
        </w:tabs>
        <w:ind w:left="2160" w:hanging="360"/>
      </w:pPr>
      <w:rPr>
        <w:rFonts w:ascii="Wingdings 3" w:hAnsi="Wingdings 3" w:hint="default"/>
      </w:rPr>
    </w:lvl>
    <w:lvl w:ilvl="3" w:tplc="7924BCA6" w:tentative="1">
      <w:start w:val="1"/>
      <w:numFmt w:val="bullet"/>
      <w:lvlText w:val=""/>
      <w:lvlJc w:val="left"/>
      <w:pPr>
        <w:tabs>
          <w:tab w:val="num" w:pos="2880"/>
        </w:tabs>
        <w:ind w:left="2880" w:hanging="360"/>
      </w:pPr>
      <w:rPr>
        <w:rFonts w:ascii="Wingdings 3" w:hAnsi="Wingdings 3" w:hint="default"/>
      </w:rPr>
    </w:lvl>
    <w:lvl w:ilvl="4" w:tplc="E5AA6A8A" w:tentative="1">
      <w:start w:val="1"/>
      <w:numFmt w:val="bullet"/>
      <w:lvlText w:val=""/>
      <w:lvlJc w:val="left"/>
      <w:pPr>
        <w:tabs>
          <w:tab w:val="num" w:pos="3600"/>
        </w:tabs>
        <w:ind w:left="3600" w:hanging="360"/>
      </w:pPr>
      <w:rPr>
        <w:rFonts w:ascii="Wingdings 3" w:hAnsi="Wingdings 3" w:hint="default"/>
      </w:rPr>
    </w:lvl>
    <w:lvl w:ilvl="5" w:tplc="C1C678E2" w:tentative="1">
      <w:start w:val="1"/>
      <w:numFmt w:val="bullet"/>
      <w:lvlText w:val=""/>
      <w:lvlJc w:val="left"/>
      <w:pPr>
        <w:tabs>
          <w:tab w:val="num" w:pos="4320"/>
        </w:tabs>
        <w:ind w:left="4320" w:hanging="360"/>
      </w:pPr>
      <w:rPr>
        <w:rFonts w:ascii="Wingdings 3" w:hAnsi="Wingdings 3" w:hint="default"/>
      </w:rPr>
    </w:lvl>
    <w:lvl w:ilvl="6" w:tplc="033ECBDA" w:tentative="1">
      <w:start w:val="1"/>
      <w:numFmt w:val="bullet"/>
      <w:lvlText w:val=""/>
      <w:lvlJc w:val="left"/>
      <w:pPr>
        <w:tabs>
          <w:tab w:val="num" w:pos="5040"/>
        </w:tabs>
        <w:ind w:left="5040" w:hanging="360"/>
      </w:pPr>
      <w:rPr>
        <w:rFonts w:ascii="Wingdings 3" w:hAnsi="Wingdings 3" w:hint="default"/>
      </w:rPr>
    </w:lvl>
    <w:lvl w:ilvl="7" w:tplc="1CE4BF46" w:tentative="1">
      <w:start w:val="1"/>
      <w:numFmt w:val="bullet"/>
      <w:lvlText w:val=""/>
      <w:lvlJc w:val="left"/>
      <w:pPr>
        <w:tabs>
          <w:tab w:val="num" w:pos="5760"/>
        </w:tabs>
        <w:ind w:left="5760" w:hanging="360"/>
      </w:pPr>
      <w:rPr>
        <w:rFonts w:ascii="Wingdings 3" w:hAnsi="Wingdings 3" w:hint="default"/>
      </w:rPr>
    </w:lvl>
    <w:lvl w:ilvl="8" w:tplc="9168DB72" w:tentative="1">
      <w:start w:val="1"/>
      <w:numFmt w:val="bullet"/>
      <w:lvlText w:val=""/>
      <w:lvlJc w:val="left"/>
      <w:pPr>
        <w:tabs>
          <w:tab w:val="num" w:pos="6480"/>
        </w:tabs>
        <w:ind w:left="6480" w:hanging="360"/>
      </w:pPr>
      <w:rPr>
        <w:rFonts w:ascii="Wingdings 3" w:hAnsi="Wingdings 3" w:hint="default"/>
      </w:rPr>
    </w:lvl>
  </w:abstractNum>
  <w:abstractNum w:abstractNumId="14">
    <w:nsid w:val="5F0E6AC2"/>
    <w:multiLevelType w:val="hybridMultilevel"/>
    <w:tmpl w:val="2C506062"/>
    <w:lvl w:ilvl="0" w:tplc="F2C05EFA">
      <w:start w:val="1"/>
      <w:numFmt w:val="decimal"/>
      <w:lvlText w:val="%1."/>
      <w:lvlJc w:val="left"/>
      <w:pPr>
        <w:ind w:left="644"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1973A2E"/>
    <w:multiLevelType w:val="hybridMultilevel"/>
    <w:tmpl w:val="DBC0F1FE"/>
    <w:lvl w:ilvl="0" w:tplc="2168F096">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69CA2EC5"/>
    <w:multiLevelType w:val="hybridMultilevel"/>
    <w:tmpl w:val="E728AB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EF5098E"/>
    <w:multiLevelType w:val="hybridMultilevel"/>
    <w:tmpl w:val="9EBE5ED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74761BB2"/>
    <w:multiLevelType w:val="hybridMultilevel"/>
    <w:tmpl w:val="55F642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7066E4F"/>
    <w:multiLevelType w:val="hybridMultilevel"/>
    <w:tmpl w:val="363285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10"/>
  </w:num>
  <w:num w:numId="3">
    <w:abstractNumId w:val="5"/>
  </w:num>
  <w:num w:numId="4">
    <w:abstractNumId w:val="11"/>
  </w:num>
  <w:num w:numId="5">
    <w:abstractNumId w:val="17"/>
  </w:num>
  <w:num w:numId="6">
    <w:abstractNumId w:val="9"/>
  </w:num>
  <w:num w:numId="7">
    <w:abstractNumId w:val="15"/>
  </w:num>
  <w:num w:numId="8">
    <w:abstractNumId w:val="7"/>
  </w:num>
  <w:num w:numId="9">
    <w:abstractNumId w:val="1"/>
  </w:num>
  <w:num w:numId="10">
    <w:abstractNumId w:val="13"/>
  </w:num>
  <w:num w:numId="11">
    <w:abstractNumId w:val="4"/>
  </w:num>
  <w:num w:numId="12">
    <w:abstractNumId w:val="6"/>
  </w:num>
  <w:num w:numId="13">
    <w:abstractNumId w:val="8"/>
  </w:num>
  <w:num w:numId="14">
    <w:abstractNumId w:val="3"/>
  </w:num>
  <w:num w:numId="15">
    <w:abstractNumId w:val="14"/>
  </w:num>
  <w:num w:numId="16">
    <w:abstractNumId w:val="2"/>
  </w:num>
  <w:num w:numId="17">
    <w:abstractNumId w:val="16"/>
  </w:num>
  <w:num w:numId="18">
    <w:abstractNumId w:val="19"/>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75F0"/>
    <w:rsid w:val="00013428"/>
    <w:rsid w:val="00026C2E"/>
    <w:rsid w:val="00032A25"/>
    <w:rsid w:val="0003414F"/>
    <w:rsid w:val="00045688"/>
    <w:rsid w:val="000476F2"/>
    <w:rsid w:val="0005113C"/>
    <w:rsid w:val="00054F52"/>
    <w:rsid w:val="000872C5"/>
    <w:rsid w:val="000A0635"/>
    <w:rsid w:val="000B2A07"/>
    <w:rsid w:val="000C13D0"/>
    <w:rsid w:val="000D2941"/>
    <w:rsid w:val="000E1305"/>
    <w:rsid w:val="000F2A50"/>
    <w:rsid w:val="000F5EC1"/>
    <w:rsid w:val="00105659"/>
    <w:rsid w:val="00115D54"/>
    <w:rsid w:val="00135A0C"/>
    <w:rsid w:val="001363F7"/>
    <w:rsid w:val="001548F5"/>
    <w:rsid w:val="0017441A"/>
    <w:rsid w:val="00182C41"/>
    <w:rsid w:val="00182FA7"/>
    <w:rsid w:val="00186F48"/>
    <w:rsid w:val="00195033"/>
    <w:rsid w:val="00197319"/>
    <w:rsid w:val="001A40B4"/>
    <w:rsid w:val="001B3F57"/>
    <w:rsid w:val="001B7A48"/>
    <w:rsid w:val="001C7EA8"/>
    <w:rsid w:val="001D4687"/>
    <w:rsid w:val="001D5BA6"/>
    <w:rsid w:val="001E77EA"/>
    <w:rsid w:val="001F4733"/>
    <w:rsid w:val="002033BF"/>
    <w:rsid w:val="00213D6B"/>
    <w:rsid w:val="002267A5"/>
    <w:rsid w:val="0023098A"/>
    <w:rsid w:val="00243A93"/>
    <w:rsid w:val="00251E3B"/>
    <w:rsid w:val="00254972"/>
    <w:rsid w:val="0025746B"/>
    <w:rsid w:val="00265C9F"/>
    <w:rsid w:val="00270CC6"/>
    <w:rsid w:val="00275F7F"/>
    <w:rsid w:val="00291094"/>
    <w:rsid w:val="0029332B"/>
    <w:rsid w:val="00296902"/>
    <w:rsid w:val="002B1A38"/>
    <w:rsid w:val="002B4346"/>
    <w:rsid w:val="002B702C"/>
    <w:rsid w:val="002D1EFB"/>
    <w:rsid w:val="002F1E04"/>
    <w:rsid w:val="002F6604"/>
    <w:rsid w:val="00300D66"/>
    <w:rsid w:val="00310217"/>
    <w:rsid w:val="0031435C"/>
    <w:rsid w:val="0032233F"/>
    <w:rsid w:val="003264E3"/>
    <w:rsid w:val="003443DE"/>
    <w:rsid w:val="0035020A"/>
    <w:rsid w:val="0038733A"/>
    <w:rsid w:val="003A4C86"/>
    <w:rsid w:val="003B0616"/>
    <w:rsid w:val="003F0D74"/>
    <w:rsid w:val="004015E3"/>
    <w:rsid w:val="00407EBA"/>
    <w:rsid w:val="00420E7A"/>
    <w:rsid w:val="00434552"/>
    <w:rsid w:val="00435AA6"/>
    <w:rsid w:val="00437E3B"/>
    <w:rsid w:val="00441B42"/>
    <w:rsid w:val="004463E2"/>
    <w:rsid w:val="004711DF"/>
    <w:rsid w:val="004A1A23"/>
    <w:rsid w:val="004C5942"/>
    <w:rsid w:val="004C63EF"/>
    <w:rsid w:val="004D3DF5"/>
    <w:rsid w:val="004E7EE5"/>
    <w:rsid w:val="0051483C"/>
    <w:rsid w:val="00516BC8"/>
    <w:rsid w:val="005311C6"/>
    <w:rsid w:val="0053500A"/>
    <w:rsid w:val="00574166"/>
    <w:rsid w:val="00574F7D"/>
    <w:rsid w:val="0058021F"/>
    <w:rsid w:val="00581F32"/>
    <w:rsid w:val="005A3E70"/>
    <w:rsid w:val="005B0FCC"/>
    <w:rsid w:val="005B5C06"/>
    <w:rsid w:val="005C2589"/>
    <w:rsid w:val="0060634B"/>
    <w:rsid w:val="006267E7"/>
    <w:rsid w:val="00630A1F"/>
    <w:rsid w:val="006342EF"/>
    <w:rsid w:val="0063607D"/>
    <w:rsid w:val="00646D9B"/>
    <w:rsid w:val="00653934"/>
    <w:rsid w:val="0065638A"/>
    <w:rsid w:val="00671402"/>
    <w:rsid w:val="00671CD7"/>
    <w:rsid w:val="00681E20"/>
    <w:rsid w:val="006960EC"/>
    <w:rsid w:val="006B2090"/>
    <w:rsid w:val="006C38BB"/>
    <w:rsid w:val="006D2A9B"/>
    <w:rsid w:val="006D4A96"/>
    <w:rsid w:val="006E0A85"/>
    <w:rsid w:val="006E2732"/>
    <w:rsid w:val="006E3364"/>
    <w:rsid w:val="00701051"/>
    <w:rsid w:val="007132F6"/>
    <w:rsid w:val="0072486B"/>
    <w:rsid w:val="007260F1"/>
    <w:rsid w:val="00757B3D"/>
    <w:rsid w:val="0078110E"/>
    <w:rsid w:val="0078678B"/>
    <w:rsid w:val="007906E0"/>
    <w:rsid w:val="00792E30"/>
    <w:rsid w:val="007A1542"/>
    <w:rsid w:val="007A1C0E"/>
    <w:rsid w:val="007D46C7"/>
    <w:rsid w:val="007D5F83"/>
    <w:rsid w:val="00815136"/>
    <w:rsid w:val="00833053"/>
    <w:rsid w:val="00833C6C"/>
    <w:rsid w:val="00855567"/>
    <w:rsid w:val="008677C5"/>
    <w:rsid w:val="00877AA7"/>
    <w:rsid w:val="00887F11"/>
    <w:rsid w:val="0089278C"/>
    <w:rsid w:val="00896DEC"/>
    <w:rsid w:val="008B1ADF"/>
    <w:rsid w:val="008B7E2A"/>
    <w:rsid w:val="008D1BBA"/>
    <w:rsid w:val="008D5F72"/>
    <w:rsid w:val="008D726C"/>
    <w:rsid w:val="008E1941"/>
    <w:rsid w:val="008F1B46"/>
    <w:rsid w:val="008F5F58"/>
    <w:rsid w:val="00913A26"/>
    <w:rsid w:val="00934508"/>
    <w:rsid w:val="00935FCD"/>
    <w:rsid w:val="00942DE3"/>
    <w:rsid w:val="00952A19"/>
    <w:rsid w:val="00952ED1"/>
    <w:rsid w:val="0095450D"/>
    <w:rsid w:val="00962061"/>
    <w:rsid w:val="00964C46"/>
    <w:rsid w:val="00981FFB"/>
    <w:rsid w:val="009A2B77"/>
    <w:rsid w:val="009C37BB"/>
    <w:rsid w:val="009C6850"/>
    <w:rsid w:val="009D0F30"/>
    <w:rsid w:val="009E1112"/>
    <w:rsid w:val="009F03A4"/>
    <w:rsid w:val="00A04E37"/>
    <w:rsid w:val="00A162F0"/>
    <w:rsid w:val="00A263D9"/>
    <w:rsid w:val="00A50D86"/>
    <w:rsid w:val="00A6570D"/>
    <w:rsid w:val="00A721CE"/>
    <w:rsid w:val="00A859A4"/>
    <w:rsid w:val="00AA035F"/>
    <w:rsid w:val="00AA709E"/>
    <w:rsid w:val="00AA71D9"/>
    <w:rsid w:val="00AC6C56"/>
    <w:rsid w:val="00AD1A9F"/>
    <w:rsid w:val="00AD206E"/>
    <w:rsid w:val="00AF70A3"/>
    <w:rsid w:val="00B13BCD"/>
    <w:rsid w:val="00B21F6D"/>
    <w:rsid w:val="00B53BB6"/>
    <w:rsid w:val="00B64DCC"/>
    <w:rsid w:val="00B72D7D"/>
    <w:rsid w:val="00B74956"/>
    <w:rsid w:val="00BA0CEC"/>
    <w:rsid w:val="00BA1C2E"/>
    <w:rsid w:val="00BB37DD"/>
    <w:rsid w:val="00BE68B6"/>
    <w:rsid w:val="00BF67CF"/>
    <w:rsid w:val="00C3043A"/>
    <w:rsid w:val="00C37E19"/>
    <w:rsid w:val="00C43F57"/>
    <w:rsid w:val="00C51633"/>
    <w:rsid w:val="00C653F8"/>
    <w:rsid w:val="00C66393"/>
    <w:rsid w:val="00C73880"/>
    <w:rsid w:val="00C82B71"/>
    <w:rsid w:val="00C842BF"/>
    <w:rsid w:val="00C953E5"/>
    <w:rsid w:val="00CA3F5B"/>
    <w:rsid w:val="00CB75CF"/>
    <w:rsid w:val="00CC0874"/>
    <w:rsid w:val="00CF419A"/>
    <w:rsid w:val="00D241CB"/>
    <w:rsid w:val="00D411D5"/>
    <w:rsid w:val="00D44A90"/>
    <w:rsid w:val="00D46E4E"/>
    <w:rsid w:val="00D50FC2"/>
    <w:rsid w:val="00D73531"/>
    <w:rsid w:val="00D7736F"/>
    <w:rsid w:val="00D80E5A"/>
    <w:rsid w:val="00D8247C"/>
    <w:rsid w:val="00D84EA8"/>
    <w:rsid w:val="00DA12F8"/>
    <w:rsid w:val="00DB247B"/>
    <w:rsid w:val="00DC3925"/>
    <w:rsid w:val="00DD5403"/>
    <w:rsid w:val="00DD74C9"/>
    <w:rsid w:val="00DE0B1C"/>
    <w:rsid w:val="00DE1701"/>
    <w:rsid w:val="00DF12B4"/>
    <w:rsid w:val="00DF6354"/>
    <w:rsid w:val="00E14FE0"/>
    <w:rsid w:val="00E30177"/>
    <w:rsid w:val="00E52FF6"/>
    <w:rsid w:val="00E56D37"/>
    <w:rsid w:val="00E73B2E"/>
    <w:rsid w:val="00E7678E"/>
    <w:rsid w:val="00E95D8A"/>
    <w:rsid w:val="00EA0056"/>
    <w:rsid w:val="00EA4DB5"/>
    <w:rsid w:val="00EA702F"/>
    <w:rsid w:val="00EA79EE"/>
    <w:rsid w:val="00EB14B7"/>
    <w:rsid w:val="00ED1CD8"/>
    <w:rsid w:val="00ED6FB9"/>
    <w:rsid w:val="00EE06BA"/>
    <w:rsid w:val="00EE7235"/>
    <w:rsid w:val="00EF128A"/>
    <w:rsid w:val="00EF558C"/>
    <w:rsid w:val="00F05748"/>
    <w:rsid w:val="00F222C8"/>
    <w:rsid w:val="00F22FD0"/>
    <w:rsid w:val="00F449DA"/>
    <w:rsid w:val="00F92209"/>
    <w:rsid w:val="00F95F35"/>
    <w:rsid w:val="00FA33B0"/>
    <w:rsid w:val="00FA3F87"/>
    <w:rsid w:val="00FB175A"/>
    <w:rsid w:val="00FB75F0"/>
    <w:rsid w:val="00FC2535"/>
    <w:rsid w:val="00FC67CD"/>
    <w:rsid w:val="00FD2342"/>
    <w:rsid w:val="00FD733B"/>
    <w:rsid w:val="00FF03C3"/>
    <w:rsid w:val="00FF4443"/>
    <w:rsid w:val="00FF75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C06"/>
    <w:pPr>
      <w:spacing w:after="0" w:line="240" w:lineRule="auto"/>
    </w:pPr>
    <w:rPr>
      <w:rFonts w:ascii="Times New Roman" w:eastAsiaTheme="minorEastAsia" w:hAnsi="Times New Roman" w:cs="Times New Roman"/>
      <w:sz w:val="24"/>
      <w:szCs w:val="24"/>
      <w:lang w:eastAsia="en-IN" w:bidi="hi-IN"/>
    </w:rPr>
  </w:style>
  <w:style w:type="paragraph" w:styleId="Heading1">
    <w:name w:val="heading 1"/>
    <w:basedOn w:val="Normal"/>
    <w:link w:val="Heading1Char"/>
    <w:uiPriority w:val="9"/>
    <w:qFormat/>
    <w:rsid w:val="00574F7D"/>
    <w:pPr>
      <w:spacing w:before="100" w:beforeAutospacing="1" w:after="100" w:afterAutospacing="1"/>
      <w:outlineLvl w:val="0"/>
    </w:pPr>
    <w:rPr>
      <w:rFonts w:eastAsia="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5F0"/>
    <w:pPr>
      <w:spacing w:after="200" w:line="276" w:lineRule="auto"/>
      <w:ind w:left="720"/>
      <w:contextualSpacing/>
    </w:pPr>
    <w:rPr>
      <w:rFonts w:asciiTheme="minorHAnsi" w:eastAsiaTheme="minorHAnsi" w:hAnsiTheme="minorHAnsi" w:cstheme="minorBidi"/>
      <w:sz w:val="22"/>
      <w:szCs w:val="22"/>
      <w:lang w:eastAsia="en-US" w:bidi="ar-SA"/>
    </w:rPr>
  </w:style>
  <w:style w:type="character" w:styleId="Hyperlink">
    <w:name w:val="Hyperlink"/>
    <w:basedOn w:val="DefaultParagraphFont"/>
    <w:uiPriority w:val="99"/>
    <w:unhideWhenUsed/>
    <w:rsid w:val="00FB75F0"/>
    <w:rPr>
      <w:color w:val="0000FF" w:themeColor="hyperlink"/>
      <w:u w:val="single"/>
    </w:rPr>
  </w:style>
  <w:style w:type="character" w:styleId="Strong">
    <w:name w:val="Strong"/>
    <w:basedOn w:val="DefaultParagraphFont"/>
    <w:uiPriority w:val="22"/>
    <w:qFormat/>
    <w:rsid w:val="00FB75F0"/>
    <w:rPr>
      <w:b/>
      <w:bCs/>
    </w:rPr>
  </w:style>
  <w:style w:type="paragraph" w:styleId="NormalWeb">
    <w:name w:val="Normal (Web)"/>
    <w:basedOn w:val="Normal"/>
    <w:uiPriority w:val="99"/>
    <w:unhideWhenUsed/>
    <w:rsid w:val="00ED6FB9"/>
    <w:pPr>
      <w:spacing w:before="100" w:beforeAutospacing="1" w:after="100" w:afterAutospacing="1"/>
    </w:pPr>
    <w:rPr>
      <w:rFonts w:eastAsia="Times New Roman"/>
      <w:lang w:bidi="ar-SA"/>
    </w:rPr>
  </w:style>
  <w:style w:type="paragraph" w:styleId="BalloonText">
    <w:name w:val="Balloon Text"/>
    <w:basedOn w:val="Normal"/>
    <w:link w:val="BalloonTextChar"/>
    <w:uiPriority w:val="99"/>
    <w:semiHidden/>
    <w:unhideWhenUsed/>
    <w:rsid w:val="00ED6FB9"/>
    <w:rPr>
      <w:rFonts w:ascii="Tahoma" w:eastAsiaTheme="minorHAnsi" w:hAnsi="Tahoma" w:cs="Tahoma"/>
      <w:sz w:val="16"/>
      <w:szCs w:val="16"/>
      <w:lang w:eastAsia="en-US" w:bidi="ar-SA"/>
    </w:rPr>
  </w:style>
  <w:style w:type="character" w:customStyle="1" w:styleId="BalloonTextChar">
    <w:name w:val="Balloon Text Char"/>
    <w:basedOn w:val="DefaultParagraphFont"/>
    <w:link w:val="BalloonText"/>
    <w:uiPriority w:val="99"/>
    <w:semiHidden/>
    <w:rsid w:val="00ED6FB9"/>
    <w:rPr>
      <w:rFonts w:ascii="Tahoma" w:hAnsi="Tahoma" w:cs="Tahoma"/>
      <w:sz w:val="16"/>
      <w:szCs w:val="16"/>
    </w:rPr>
  </w:style>
  <w:style w:type="character" w:customStyle="1" w:styleId="visually-hidden">
    <w:name w:val="visually-hidden"/>
    <w:basedOn w:val="DefaultParagraphFont"/>
    <w:rsid w:val="00ED6FB9"/>
  </w:style>
  <w:style w:type="character" w:customStyle="1" w:styleId="Heading1Char">
    <w:name w:val="Heading 1 Char"/>
    <w:basedOn w:val="DefaultParagraphFont"/>
    <w:link w:val="Heading1"/>
    <w:uiPriority w:val="9"/>
    <w:rsid w:val="00574F7D"/>
    <w:rPr>
      <w:rFonts w:ascii="Times New Roman" w:eastAsia="Times New Roman" w:hAnsi="Times New Roman" w:cs="Times New Roman"/>
      <w:b/>
      <w:bCs/>
      <w:kern w:val="36"/>
      <w:sz w:val="48"/>
      <w:szCs w:val="48"/>
      <w:lang w:eastAsia="en-IN"/>
    </w:rPr>
  </w:style>
  <w:style w:type="character" w:customStyle="1" w:styleId="citationsyarchivesauthor">
    <w:name w:val="citationsyarchives_author"/>
    <w:basedOn w:val="DefaultParagraphFont"/>
    <w:rsid w:val="00574F7D"/>
  </w:style>
  <w:style w:type="character" w:customStyle="1" w:styleId="citationsyarchivesdoilabel">
    <w:name w:val="citationsyarchives_doi_label"/>
    <w:basedOn w:val="DefaultParagraphFont"/>
    <w:rsid w:val="00574F7D"/>
  </w:style>
  <w:style w:type="character" w:customStyle="1" w:styleId="citationsyarchivesdoi">
    <w:name w:val="citationsyarchives_doi"/>
    <w:basedOn w:val="DefaultParagraphFont"/>
    <w:rsid w:val="00574F7D"/>
  </w:style>
  <w:style w:type="paragraph" w:customStyle="1" w:styleId="Default">
    <w:name w:val="Default"/>
    <w:rsid w:val="002033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f-journal">
    <w:name w:val="ref-journal"/>
    <w:basedOn w:val="DefaultParagraphFont"/>
    <w:rsid w:val="00B53BB6"/>
  </w:style>
  <w:style w:type="character" w:customStyle="1" w:styleId="ref-vol">
    <w:name w:val="ref-vol"/>
    <w:basedOn w:val="DefaultParagraphFont"/>
    <w:rsid w:val="00B53BB6"/>
  </w:style>
  <w:style w:type="paragraph" w:styleId="Header">
    <w:name w:val="header"/>
    <w:basedOn w:val="Normal"/>
    <w:link w:val="HeaderChar"/>
    <w:uiPriority w:val="99"/>
    <w:semiHidden/>
    <w:unhideWhenUsed/>
    <w:rsid w:val="00FC2535"/>
    <w:pPr>
      <w:tabs>
        <w:tab w:val="center" w:pos="4680"/>
        <w:tab w:val="right" w:pos="9360"/>
      </w:tabs>
    </w:pPr>
    <w:rPr>
      <w:rFonts w:asciiTheme="minorHAnsi" w:eastAsiaTheme="minorHAnsi" w:hAnsiTheme="minorHAnsi" w:cstheme="minorBidi"/>
      <w:sz w:val="22"/>
      <w:szCs w:val="22"/>
      <w:lang w:eastAsia="en-US" w:bidi="ar-SA"/>
    </w:rPr>
  </w:style>
  <w:style w:type="character" w:customStyle="1" w:styleId="HeaderChar">
    <w:name w:val="Header Char"/>
    <w:basedOn w:val="DefaultParagraphFont"/>
    <w:link w:val="Header"/>
    <w:uiPriority w:val="99"/>
    <w:semiHidden/>
    <w:rsid w:val="00FC2535"/>
  </w:style>
  <w:style w:type="paragraph" w:styleId="Footer">
    <w:name w:val="footer"/>
    <w:basedOn w:val="Normal"/>
    <w:link w:val="FooterChar"/>
    <w:uiPriority w:val="99"/>
    <w:unhideWhenUsed/>
    <w:rsid w:val="00FC2535"/>
    <w:pPr>
      <w:tabs>
        <w:tab w:val="center" w:pos="4680"/>
        <w:tab w:val="right" w:pos="9360"/>
      </w:tabs>
    </w:pPr>
    <w:rPr>
      <w:rFonts w:asciiTheme="minorHAnsi" w:eastAsiaTheme="minorHAnsi" w:hAnsiTheme="minorHAnsi" w:cstheme="minorBidi"/>
      <w:sz w:val="22"/>
      <w:szCs w:val="22"/>
      <w:lang w:eastAsia="en-US" w:bidi="ar-SA"/>
    </w:rPr>
  </w:style>
  <w:style w:type="character" w:customStyle="1" w:styleId="FooterChar">
    <w:name w:val="Footer Char"/>
    <w:basedOn w:val="DefaultParagraphFont"/>
    <w:link w:val="Footer"/>
    <w:uiPriority w:val="99"/>
    <w:rsid w:val="00FC2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605693">
      <w:bodyDiv w:val="1"/>
      <w:marLeft w:val="0"/>
      <w:marRight w:val="0"/>
      <w:marTop w:val="0"/>
      <w:marBottom w:val="0"/>
      <w:divBdr>
        <w:top w:val="none" w:sz="0" w:space="0" w:color="auto"/>
        <w:left w:val="none" w:sz="0" w:space="0" w:color="auto"/>
        <w:bottom w:val="none" w:sz="0" w:space="0" w:color="auto"/>
        <w:right w:val="none" w:sz="0" w:space="0" w:color="auto"/>
      </w:divBdr>
      <w:divsChild>
        <w:div w:id="1518540366">
          <w:marLeft w:val="547"/>
          <w:marRight w:val="0"/>
          <w:marTop w:val="200"/>
          <w:marBottom w:val="0"/>
          <w:divBdr>
            <w:top w:val="none" w:sz="0" w:space="0" w:color="auto"/>
            <w:left w:val="none" w:sz="0" w:space="0" w:color="auto"/>
            <w:bottom w:val="none" w:sz="0" w:space="0" w:color="auto"/>
            <w:right w:val="none" w:sz="0" w:space="0" w:color="auto"/>
          </w:divBdr>
        </w:div>
        <w:div w:id="557132912">
          <w:marLeft w:val="547"/>
          <w:marRight w:val="0"/>
          <w:marTop w:val="200"/>
          <w:marBottom w:val="0"/>
          <w:divBdr>
            <w:top w:val="none" w:sz="0" w:space="0" w:color="auto"/>
            <w:left w:val="none" w:sz="0" w:space="0" w:color="auto"/>
            <w:bottom w:val="none" w:sz="0" w:space="0" w:color="auto"/>
            <w:right w:val="none" w:sz="0" w:space="0" w:color="auto"/>
          </w:divBdr>
        </w:div>
        <w:div w:id="1736006813">
          <w:marLeft w:val="547"/>
          <w:marRight w:val="0"/>
          <w:marTop w:val="200"/>
          <w:marBottom w:val="0"/>
          <w:divBdr>
            <w:top w:val="none" w:sz="0" w:space="0" w:color="auto"/>
            <w:left w:val="none" w:sz="0" w:space="0" w:color="auto"/>
            <w:bottom w:val="none" w:sz="0" w:space="0" w:color="auto"/>
            <w:right w:val="none" w:sz="0" w:space="0" w:color="auto"/>
          </w:divBdr>
        </w:div>
      </w:divsChild>
    </w:div>
    <w:div w:id="880434626">
      <w:bodyDiv w:val="1"/>
      <w:marLeft w:val="0"/>
      <w:marRight w:val="0"/>
      <w:marTop w:val="0"/>
      <w:marBottom w:val="0"/>
      <w:divBdr>
        <w:top w:val="none" w:sz="0" w:space="0" w:color="auto"/>
        <w:left w:val="none" w:sz="0" w:space="0" w:color="auto"/>
        <w:bottom w:val="none" w:sz="0" w:space="0" w:color="auto"/>
        <w:right w:val="none" w:sz="0" w:space="0" w:color="auto"/>
      </w:divBdr>
      <w:divsChild>
        <w:div w:id="1730422288">
          <w:marLeft w:val="0"/>
          <w:marRight w:val="0"/>
          <w:marTop w:val="0"/>
          <w:marBottom w:val="0"/>
          <w:divBdr>
            <w:top w:val="none" w:sz="0" w:space="0" w:color="auto"/>
            <w:left w:val="none" w:sz="0" w:space="0" w:color="auto"/>
            <w:bottom w:val="none" w:sz="0" w:space="0" w:color="auto"/>
            <w:right w:val="none" w:sz="0" w:space="0" w:color="auto"/>
          </w:divBdr>
        </w:div>
      </w:divsChild>
    </w:div>
    <w:div w:id="891500550">
      <w:bodyDiv w:val="1"/>
      <w:marLeft w:val="0"/>
      <w:marRight w:val="0"/>
      <w:marTop w:val="0"/>
      <w:marBottom w:val="0"/>
      <w:divBdr>
        <w:top w:val="none" w:sz="0" w:space="0" w:color="auto"/>
        <w:left w:val="none" w:sz="0" w:space="0" w:color="auto"/>
        <w:bottom w:val="none" w:sz="0" w:space="0" w:color="auto"/>
        <w:right w:val="none" w:sz="0" w:space="0" w:color="auto"/>
      </w:divBdr>
      <w:divsChild>
        <w:div w:id="1249584081">
          <w:marLeft w:val="0"/>
          <w:marRight w:val="0"/>
          <w:marTop w:val="0"/>
          <w:marBottom w:val="0"/>
          <w:divBdr>
            <w:top w:val="none" w:sz="0" w:space="0" w:color="auto"/>
            <w:left w:val="none" w:sz="0" w:space="0" w:color="auto"/>
            <w:bottom w:val="none" w:sz="0" w:space="0" w:color="auto"/>
            <w:right w:val="none" w:sz="0" w:space="0" w:color="auto"/>
          </w:divBdr>
        </w:div>
        <w:div w:id="210533761">
          <w:marLeft w:val="0"/>
          <w:marRight w:val="0"/>
          <w:marTop w:val="0"/>
          <w:marBottom w:val="0"/>
          <w:divBdr>
            <w:top w:val="none" w:sz="0" w:space="0" w:color="auto"/>
            <w:left w:val="none" w:sz="0" w:space="0" w:color="auto"/>
            <w:bottom w:val="none" w:sz="0" w:space="0" w:color="auto"/>
            <w:right w:val="none" w:sz="0" w:space="0" w:color="auto"/>
          </w:divBdr>
        </w:div>
        <w:div w:id="1482772821">
          <w:marLeft w:val="0"/>
          <w:marRight w:val="0"/>
          <w:marTop w:val="0"/>
          <w:marBottom w:val="0"/>
          <w:divBdr>
            <w:top w:val="none" w:sz="0" w:space="0" w:color="auto"/>
            <w:left w:val="none" w:sz="0" w:space="0" w:color="auto"/>
            <w:bottom w:val="none" w:sz="0" w:space="0" w:color="auto"/>
            <w:right w:val="none" w:sz="0" w:space="0" w:color="auto"/>
          </w:divBdr>
        </w:div>
        <w:div w:id="1036345944">
          <w:marLeft w:val="0"/>
          <w:marRight w:val="0"/>
          <w:marTop w:val="0"/>
          <w:marBottom w:val="0"/>
          <w:divBdr>
            <w:top w:val="none" w:sz="0" w:space="0" w:color="auto"/>
            <w:left w:val="none" w:sz="0" w:space="0" w:color="auto"/>
            <w:bottom w:val="none" w:sz="0" w:space="0" w:color="auto"/>
            <w:right w:val="none" w:sz="0" w:space="0" w:color="auto"/>
          </w:divBdr>
        </w:div>
        <w:div w:id="1614241917">
          <w:marLeft w:val="0"/>
          <w:marRight w:val="0"/>
          <w:marTop w:val="0"/>
          <w:marBottom w:val="0"/>
          <w:divBdr>
            <w:top w:val="none" w:sz="0" w:space="0" w:color="auto"/>
            <w:left w:val="none" w:sz="0" w:space="0" w:color="auto"/>
            <w:bottom w:val="none" w:sz="0" w:space="0" w:color="auto"/>
            <w:right w:val="none" w:sz="0" w:space="0" w:color="auto"/>
          </w:divBdr>
        </w:div>
        <w:div w:id="1033992234">
          <w:marLeft w:val="0"/>
          <w:marRight w:val="0"/>
          <w:marTop w:val="0"/>
          <w:marBottom w:val="0"/>
          <w:divBdr>
            <w:top w:val="none" w:sz="0" w:space="0" w:color="auto"/>
            <w:left w:val="none" w:sz="0" w:space="0" w:color="auto"/>
            <w:bottom w:val="none" w:sz="0" w:space="0" w:color="auto"/>
            <w:right w:val="none" w:sz="0" w:space="0" w:color="auto"/>
          </w:divBdr>
        </w:div>
        <w:div w:id="392193475">
          <w:marLeft w:val="0"/>
          <w:marRight w:val="0"/>
          <w:marTop w:val="0"/>
          <w:marBottom w:val="0"/>
          <w:divBdr>
            <w:top w:val="none" w:sz="0" w:space="0" w:color="auto"/>
            <w:left w:val="none" w:sz="0" w:space="0" w:color="auto"/>
            <w:bottom w:val="none" w:sz="0" w:space="0" w:color="auto"/>
            <w:right w:val="none" w:sz="0" w:space="0" w:color="auto"/>
          </w:divBdr>
        </w:div>
        <w:div w:id="209731195">
          <w:marLeft w:val="0"/>
          <w:marRight w:val="0"/>
          <w:marTop w:val="0"/>
          <w:marBottom w:val="0"/>
          <w:divBdr>
            <w:top w:val="none" w:sz="0" w:space="0" w:color="auto"/>
            <w:left w:val="none" w:sz="0" w:space="0" w:color="auto"/>
            <w:bottom w:val="none" w:sz="0" w:space="0" w:color="auto"/>
            <w:right w:val="none" w:sz="0" w:space="0" w:color="auto"/>
          </w:divBdr>
        </w:div>
        <w:div w:id="185096039">
          <w:marLeft w:val="0"/>
          <w:marRight w:val="0"/>
          <w:marTop w:val="0"/>
          <w:marBottom w:val="0"/>
          <w:divBdr>
            <w:top w:val="none" w:sz="0" w:space="0" w:color="auto"/>
            <w:left w:val="none" w:sz="0" w:space="0" w:color="auto"/>
            <w:bottom w:val="none" w:sz="0" w:space="0" w:color="auto"/>
            <w:right w:val="none" w:sz="0" w:space="0" w:color="auto"/>
          </w:divBdr>
        </w:div>
      </w:divsChild>
    </w:div>
    <w:div w:id="1140263965">
      <w:bodyDiv w:val="1"/>
      <w:marLeft w:val="0"/>
      <w:marRight w:val="0"/>
      <w:marTop w:val="0"/>
      <w:marBottom w:val="0"/>
      <w:divBdr>
        <w:top w:val="none" w:sz="0" w:space="0" w:color="auto"/>
        <w:left w:val="none" w:sz="0" w:space="0" w:color="auto"/>
        <w:bottom w:val="none" w:sz="0" w:space="0" w:color="auto"/>
        <w:right w:val="none" w:sz="0" w:space="0" w:color="auto"/>
      </w:divBdr>
    </w:div>
    <w:div w:id="1194226432">
      <w:bodyDiv w:val="1"/>
      <w:marLeft w:val="0"/>
      <w:marRight w:val="0"/>
      <w:marTop w:val="0"/>
      <w:marBottom w:val="0"/>
      <w:divBdr>
        <w:top w:val="none" w:sz="0" w:space="0" w:color="auto"/>
        <w:left w:val="none" w:sz="0" w:space="0" w:color="auto"/>
        <w:bottom w:val="none" w:sz="0" w:space="0" w:color="auto"/>
        <w:right w:val="none" w:sz="0" w:space="0" w:color="auto"/>
      </w:divBdr>
      <w:divsChild>
        <w:div w:id="1959680686">
          <w:marLeft w:val="547"/>
          <w:marRight w:val="0"/>
          <w:marTop w:val="200"/>
          <w:marBottom w:val="0"/>
          <w:divBdr>
            <w:top w:val="none" w:sz="0" w:space="0" w:color="auto"/>
            <w:left w:val="none" w:sz="0" w:space="0" w:color="auto"/>
            <w:bottom w:val="none" w:sz="0" w:space="0" w:color="auto"/>
            <w:right w:val="none" w:sz="0" w:space="0" w:color="auto"/>
          </w:divBdr>
        </w:div>
        <w:div w:id="918517190">
          <w:marLeft w:val="547"/>
          <w:marRight w:val="0"/>
          <w:marTop w:val="200"/>
          <w:marBottom w:val="0"/>
          <w:divBdr>
            <w:top w:val="none" w:sz="0" w:space="0" w:color="auto"/>
            <w:left w:val="none" w:sz="0" w:space="0" w:color="auto"/>
            <w:bottom w:val="none" w:sz="0" w:space="0" w:color="auto"/>
            <w:right w:val="none" w:sz="0" w:space="0" w:color="auto"/>
          </w:divBdr>
        </w:div>
      </w:divsChild>
    </w:div>
    <w:div w:id="1483695685">
      <w:bodyDiv w:val="1"/>
      <w:marLeft w:val="0"/>
      <w:marRight w:val="0"/>
      <w:marTop w:val="0"/>
      <w:marBottom w:val="0"/>
      <w:divBdr>
        <w:top w:val="none" w:sz="0" w:space="0" w:color="auto"/>
        <w:left w:val="none" w:sz="0" w:space="0" w:color="auto"/>
        <w:bottom w:val="none" w:sz="0" w:space="0" w:color="auto"/>
        <w:right w:val="none" w:sz="0" w:space="0" w:color="auto"/>
      </w:divBdr>
      <w:divsChild>
        <w:div w:id="1619019443">
          <w:marLeft w:val="547"/>
          <w:marRight w:val="0"/>
          <w:marTop w:val="200"/>
          <w:marBottom w:val="0"/>
          <w:divBdr>
            <w:top w:val="none" w:sz="0" w:space="0" w:color="auto"/>
            <w:left w:val="none" w:sz="0" w:space="0" w:color="auto"/>
            <w:bottom w:val="none" w:sz="0" w:space="0" w:color="auto"/>
            <w:right w:val="none" w:sz="0" w:space="0" w:color="auto"/>
          </w:divBdr>
        </w:div>
      </w:divsChild>
    </w:div>
    <w:div w:id="189368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2DEAE-9D84-4664-A088-4B711334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ANANTA</cp:lastModifiedBy>
  <cp:revision>22</cp:revision>
  <cp:lastPrinted>2021-01-20T09:07:00Z</cp:lastPrinted>
  <dcterms:created xsi:type="dcterms:W3CDTF">2021-02-05T15:37:00Z</dcterms:created>
  <dcterms:modified xsi:type="dcterms:W3CDTF">2022-01-18T11:55:00Z</dcterms:modified>
</cp:coreProperties>
</file>