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A7" w:rsidRPr="00604B0E" w:rsidRDefault="00C73746" w:rsidP="00604B0E">
      <w:pPr>
        <w:jc w:val="both"/>
        <w:rPr>
          <w:rFonts w:eastAsia="Times New Roman"/>
          <w:sz w:val="20"/>
          <w:szCs w:val="20"/>
        </w:rPr>
      </w:pPr>
      <w:r w:rsidRPr="00604B0E">
        <w:rPr>
          <w:rFonts w:eastAsia="Times New Roman"/>
          <w:noProof/>
          <w:sz w:val="20"/>
          <w:szCs w:val="20"/>
          <w:lang w:bidi="ar-SA"/>
        </w:rPr>
        <w:pict>
          <v:rect id="Rectangle 12" o:spid="_x0000_s1026" style="position:absolute;left:0;text-align:left;margin-left:-13.65pt;margin-top:-8.05pt;width:536.25pt;height:64.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8JggIAAAc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" stroked="f" strokecolor="black [3213]">
            <v:textbox>
              <w:txbxContent>
                <w:p w:rsidR="003221A5" w:rsidRPr="00EC21EA" w:rsidRDefault="00527D63" w:rsidP="003221A5">
                  <w:pPr>
                    <w:spacing w:line="276" w:lineRule="auto"/>
                    <w:jc w:val="both"/>
                    <w:rPr>
                      <w:rFonts w:eastAsia="Times New Roman"/>
                      <w:b/>
                    </w:rPr>
                  </w:pPr>
                  <w:r w:rsidRPr="00EC21EA">
                    <w:rPr>
                      <w:rFonts w:eastAsia="Times New Roman"/>
                      <w:b/>
                    </w:rPr>
                    <w:t>REVIEW ARTICLE</w:t>
                  </w:r>
                </w:p>
                <w:p w:rsidR="003221A5" w:rsidRPr="00EC21EA" w:rsidRDefault="00EC21EA" w:rsidP="003221A5">
                  <w:pPr>
                    <w:spacing w:line="276" w:lineRule="auto"/>
                    <w:jc w:val="both"/>
                    <w:rPr>
                      <w:rFonts w:eastAsia="Times New Roman"/>
                      <w:b/>
                      <w:bCs/>
                      <w:i/>
                      <w:color w:val="002060"/>
                      <w:sz w:val="32"/>
                      <w:szCs w:val="32"/>
                    </w:rPr>
                  </w:pPr>
                  <w:r w:rsidRPr="00EC21EA">
                    <w:rPr>
                      <w:rFonts w:eastAsia="Times New Roman"/>
                      <w:b/>
                      <w:bCs/>
                      <w:i/>
                      <w:color w:val="002060"/>
                      <w:sz w:val="32"/>
                      <w:szCs w:val="32"/>
                    </w:rPr>
                    <w:t xml:space="preserve">Clear Aligner A </w:t>
                  </w:r>
                  <w:proofErr w:type="gramStart"/>
                  <w:r w:rsidRPr="00EC21EA">
                    <w:rPr>
                      <w:rFonts w:eastAsia="Times New Roman"/>
                      <w:b/>
                      <w:bCs/>
                      <w:i/>
                      <w:color w:val="002060"/>
                      <w:sz w:val="32"/>
                      <w:szCs w:val="32"/>
                    </w:rPr>
                    <w:t>To</w:t>
                  </w:r>
                  <w:proofErr w:type="gramEnd"/>
                  <w:r w:rsidRPr="00EC21EA">
                    <w:rPr>
                      <w:rFonts w:eastAsia="Times New Roman"/>
                      <w:b/>
                      <w:bCs/>
                      <w:i/>
                      <w:color w:val="002060"/>
                      <w:sz w:val="32"/>
                      <w:szCs w:val="32"/>
                    </w:rPr>
                    <w:t xml:space="preserve"> Z- A Review</w:t>
                  </w:r>
                  <w:bookmarkStart w:id="0" w:name="_GoBack"/>
                </w:p>
                <w:bookmarkEnd w:id="0"/>
                <w:p w:rsidR="003221A5" w:rsidRPr="00EC21EA" w:rsidRDefault="003221A5" w:rsidP="003221A5">
                  <w:pPr>
                    <w:spacing w:line="276" w:lineRule="auto"/>
                    <w:jc w:val="both"/>
                    <w:rPr>
                      <w:rFonts w:eastAsia="Times New Roman"/>
                      <w:bCs/>
                      <w:sz w:val="20"/>
                      <w:szCs w:val="20"/>
                      <w:vertAlign w:val="superscript"/>
                    </w:rPr>
                  </w:pPr>
                  <w:r w:rsidRPr="00EC21EA">
                    <w:rPr>
                      <w:rFonts w:eastAsia="Times New Roman"/>
                      <w:bCs/>
                      <w:sz w:val="20"/>
                      <w:szCs w:val="20"/>
                    </w:rPr>
                    <w:t>Anil Sharma</w:t>
                  </w:r>
                  <w:r w:rsidR="003508F0" w:rsidRPr="00EC21EA">
                    <w:rPr>
                      <w:rFonts w:eastAsia="Times New Roman"/>
                      <w:bCs/>
                      <w:sz w:val="20"/>
                      <w:szCs w:val="20"/>
                      <w:vertAlign w:val="superscript"/>
                    </w:rPr>
                    <w:t>1</w:t>
                  </w:r>
                  <w:r w:rsidRPr="00EC21EA">
                    <w:rPr>
                      <w:rFonts w:eastAsia="Times New Roman"/>
                      <w:bCs/>
                      <w:sz w:val="20"/>
                      <w:szCs w:val="20"/>
                    </w:rPr>
                    <w:t>,</w:t>
                  </w:r>
                  <w:r w:rsidR="0082197C" w:rsidRPr="00EC21EA">
                    <w:rPr>
                      <w:rFonts w:eastAsia="Times New Roman"/>
                      <w:bCs/>
                      <w:sz w:val="20"/>
                      <w:szCs w:val="20"/>
                    </w:rPr>
                    <w:t xml:space="preserve"> </w:t>
                  </w:r>
                  <w:proofErr w:type="spellStart"/>
                  <w:r w:rsidR="00473CF9" w:rsidRPr="00EC21EA">
                    <w:rPr>
                      <w:rFonts w:eastAsia="Times New Roman"/>
                      <w:bCs/>
                      <w:sz w:val="20"/>
                      <w:szCs w:val="20"/>
                    </w:rPr>
                    <w:t>Sumedha</w:t>
                  </w:r>
                  <w:proofErr w:type="spellEnd"/>
                  <w:r w:rsidR="00473CF9" w:rsidRPr="00EC21EA">
                    <w:rPr>
                      <w:rFonts w:eastAsia="Times New Roman"/>
                      <w:bCs/>
                      <w:sz w:val="20"/>
                      <w:szCs w:val="20"/>
                    </w:rPr>
                    <w:t xml:space="preserve"> Sen</w:t>
                  </w:r>
                  <w:r w:rsidR="003508F0" w:rsidRPr="00EC21EA">
                    <w:rPr>
                      <w:rFonts w:eastAsia="Times New Roman"/>
                      <w:bCs/>
                      <w:sz w:val="20"/>
                      <w:szCs w:val="20"/>
                      <w:vertAlign w:val="superscript"/>
                    </w:rPr>
                    <w:t>2</w:t>
                  </w:r>
                  <w:r w:rsidR="00473CF9" w:rsidRPr="00EC21EA">
                    <w:rPr>
                      <w:rFonts w:eastAsia="Times New Roman"/>
                      <w:bCs/>
                      <w:sz w:val="20"/>
                      <w:szCs w:val="20"/>
                    </w:rPr>
                    <w:t>,</w:t>
                  </w:r>
                  <w:r w:rsidR="0082197C" w:rsidRPr="00EC21EA">
                    <w:rPr>
                      <w:rFonts w:eastAsia="Times New Roman"/>
                      <w:bCs/>
                      <w:sz w:val="20"/>
                      <w:szCs w:val="20"/>
                    </w:rPr>
                    <w:t xml:space="preserve"> </w:t>
                  </w:r>
                  <w:proofErr w:type="spellStart"/>
                  <w:r w:rsidRPr="00EC21EA">
                    <w:rPr>
                      <w:rFonts w:eastAsia="Times New Roman"/>
                      <w:bCs/>
                      <w:sz w:val="20"/>
                      <w:szCs w:val="20"/>
                    </w:rPr>
                    <w:t>Joyshree</w:t>
                  </w:r>
                  <w:proofErr w:type="spellEnd"/>
                  <w:r w:rsidRPr="00EC21EA">
                    <w:rPr>
                      <w:rFonts w:eastAsia="Times New Roman"/>
                      <w:bCs/>
                      <w:sz w:val="20"/>
                      <w:szCs w:val="20"/>
                    </w:rPr>
                    <w:t xml:space="preserve"> Chutia</w:t>
                  </w:r>
                  <w:r w:rsidR="0082197C" w:rsidRPr="00EC21EA">
                    <w:rPr>
                      <w:rFonts w:eastAsia="Times New Roman"/>
                      <w:bCs/>
                      <w:sz w:val="20"/>
                      <w:szCs w:val="20"/>
                      <w:vertAlign w:val="superscript"/>
                    </w:rPr>
                    <w:t>2</w:t>
                  </w:r>
                  <w:r w:rsidR="0082197C" w:rsidRPr="00EC21EA">
                    <w:rPr>
                      <w:rFonts w:eastAsia="Times New Roman"/>
                      <w:bCs/>
                      <w:sz w:val="20"/>
                      <w:szCs w:val="20"/>
                    </w:rPr>
                    <w:t>,</w:t>
                  </w:r>
                  <w:r w:rsidRPr="00EC21EA">
                    <w:rPr>
                      <w:rFonts w:eastAsia="Times New Roman"/>
                      <w:bCs/>
                      <w:sz w:val="20"/>
                      <w:szCs w:val="20"/>
                    </w:rPr>
                    <w:t xml:space="preserve"> </w:t>
                  </w:r>
                  <w:proofErr w:type="spellStart"/>
                  <w:r w:rsidRPr="00EC21EA">
                    <w:rPr>
                      <w:rFonts w:eastAsia="Times New Roman"/>
                      <w:bCs/>
                      <w:sz w:val="20"/>
                      <w:szCs w:val="20"/>
                    </w:rPr>
                    <w:t>Shiv</w:t>
                  </w:r>
                  <w:r w:rsidR="00473CF9" w:rsidRPr="00EC21EA">
                    <w:rPr>
                      <w:rFonts w:eastAsia="Times New Roman"/>
                      <w:bCs/>
                      <w:sz w:val="20"/>
                      <w:szCs w:val="20"/>
                    </w:rPr>
                    <w:t>ani</w:t>
                  </w:r>
                  <w:proofErr w:type="spellEnd"/>
                  <w:r w:rsidR="00473CF9" w:rsidRPr="00EC21EA">
                    <w:rPr>
                      <w:rFonts w:eastAsia="Times New Roman"/>
                      <w:bCs/>
                      <w:sz w:val="20"/>
                      <w:szCs w:val="20"/>
                    </w:rPr>
                    <w:t xml:space="preserve"> Kumari</w:t>
                  </w:r>
                  <w:r w:rsidR="0082197C" w:rsidRPr="00EC21EA">
                    <w:rPr>
                      <w:rFonts w:eastAsia="Times New Roman"/>
                      <w:bCs/>
                      <w:sz w:val="20"/>
                      <w:szCs w:val="20"/>
                      <w:vertAlign w:val="superscript"/>
                    </w:rPr>
                    <w:t>2</w:t>
                  </w:r>
                </w:p>
                <w:p w:rsidR="003221A5" w:rsidRDefault="0082197C">
                  <w:r>
                    <w:rPr>
                      <w:noProof/>
                      <w:lang w:bidi="ar-SA"/>
                    </w:rPr>
                    <w:drawing>
                      <wp:inline distT="0" distB="0" distL="0" distR="0" wp14:anchorId="08F6029D" wp14:editId="60CF0358">
                        <wp:extent cx="6627495" cy="25223"/>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27495" cy="25223"/>
                                </a:xfrm>
                                <a:prstGeom prst="rect">
                                  <a:avLst/>
                                </a:prstGeom>
                                <a:noFill/>
                                <a:ln w="9525">
                                  <a:noFill/>
                                  <a:miter lim="800000"/>
                                  <a:headEnd/>
                                  <a:tailEnd/>
                                </a:ln>
                              </pic:spPr>
                            </pic:pic>
                          </a:graphicData>
                        </a:graphic>
                      </wp:inline>
                    </w:drawing>
                  </w:r>
                </w:p>
              </w:txbxContent>
            </v:textbox>
          </v:rect>
        </w:pict>
      </w:r>
      <w:r w:rsidR="000C0BEF" w:rsidRPr="00604B0E">
        <w:rPr>
          <w:rFonts w:eastAsia="Times New Roman"/>
          <w:sz w:val="20"/>
          <w:szCs w:val="20"/>
        </w:rPr>
        <w:br/>
      </w: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C73746" w:rsidP="00604B0E">
      <w:pPr>
        <w:jc w:val="both"/>
        <w:rPr>
          <w:rFonts w:eastAsia="Times New Roman"/>
          <w:sz w:val="20"/>
          <w:szCs w:val="20"/>
        </w:rPr>
      </w:pPr>
      <w:r w:rsidRPr="00604B0E">
        <w:rPr>
          <w:rFonts w:eastAsia="Times New Roman"/>
          <w:noProof/>
          <w:sz w:val="20"/>
          <w:szCs w:val="20"/>
          <w:lang w:bidi="ar-SA"/>
        </w:rPr>
        <w:pict>
          <v:rect id="Rectangle 13" o:spid="_x0000_s1027" style="position:absolute;left:0;text-align:left;margin-left:-13.65pt;margin-top:2.5pt;width:536.25pt;height:2in;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" strokecolor="black [3213]">
            <v:textbox style="mso-next-textbox:#Rectangle 13">
              <w:txbxContent>
                <w:p w:rsidR="0082197C" w:rsidRDefault="0082197C" w:rsidP="00527D63">
                  <w:pPr>
                    <w:jc w:val="both"/>
                    <w:rPr>
                      <w:rFonts w:eastAsia="Times New Roman"/>
                      <w:b/>
                      <w:bCs/>
                      <w:sz w:val="20"/>
                      <w:szCs w:val="20"/>
                    </w:rPr>
                  </w:pPr>
                </w:p>
                <w:p w:rsidR="00527D63" w:rsidRPr="00B47BA7" w:rsidRDefault="00527D63" w:rsidP="00527D63">
                  <w:pPr>
                    <w:jc w:val="both"/>
                    <w:rPr>
                      <w:rFonts w:eastAsia="Times New Roman"/>
                      <w:b/>
                      <w:bCs/>
                      <w:sz w:val="20"/>
                      <w:szCs w:val="20"/>
                    </w:rPr>
                  </w:pPr>
                  <w:r w:rsidRPr="00B47BA7">
                    <w:rPr>
                      <w:rFonts w:eastAsia="Times New Roman"/>
                      <w:b/>
                      <w:bCs/>
                      <w:sz w:val="20"/>
                      <w:szCs w:val="20"/>
                    </w:rPr>
                    <w:t>ABSTRACT</w:t>
                  </w:r>
                </w:p>
                <w:p w:rsidR="00527D63" w:rsidRPr="00B47BA7" w:rsidRDefault="00527D63" w:rsidP="00527D63">
                  <w:pPr>
                    <w:jc w:val="both"/>
                    <w:rPr>
                      <w:rFonts w:eastAsia="Times New Roman"/>
                      <w:sz w:val="20"/>
                      <w:szCs w:val="20"/>
                    </w:rPr>
                  </w:pPr>
                </w:p>
                <w:p w:rsidR="00527D63" w:rsidRPr="00EC21EA" w:rsidRDefault="00527D63" w:rsidP="00527D63">
                  <w:pPr>
                    <w:jc w:val="both"/>
                    <w:rPr>
                      <w:rFonts w:eastAsia="Times New Roman"/>
                      <w:i/>
                      <w:color w:val="0070C0"/>
                      <w:sz w:val="20"/>
                      <w:szCs w:val="20"/>
                    </w:rPr>
                  </w:pPr>
                  <w:r w:rsidRPr="00EC21EA">
                    <w:rPr>
                      <w:rFonts w:eastAsia="Times New Roman"/>
                      <w:i/>
                      <w:color w:val="0070C0"/>
                      <w:sz w:val="20"/>
                      <w:szCs w:val="20"/>
                    </w:rPr>
                    <w:t xml:space="preserve">Adult patients seeking orthodontic treatment are increasingly motivated by </w:t>
                  </w:r>
                  <w:proofErr w:type="spellStart"/>
                  <w:r w:rsidRPr="00EC21EA">
                    <w:rPr>
                      <w:rFonts w:eastAsia="Times New Roman"/>
                      <w:i/>
                      <w:color w:val="0070C0"/>
                      <w:sz w:val="20"/>
                      <w:szCs w:val="20"/>
                    </w:rPr>
                    <w:t>esthetic</w:t>
                  </w:r>
                  <w:proofErr w:type="spellEnd"/>
                  <w:r w:rsidRPr="00EC21EA">
                    <w:rPr>
                      <w:rFonts w:eastAsia="Times New Roman"/>
                      <w:i/>
                      <w:color w:val="0070C0"/>
                      <w:sz w:val="20"/>
                      <w:szCs w:val="20"/>
                    </w:rPr>
                    <w:t xml:space="preserve"> considerations. The majority of </w:t>
                  </w:r>
                  <w:proofErr w:type="gramStart"/>
                  <w:r w:rsidRPr="00EC21EA">
                    <w:rPr>
                      <w:rFonts w:eastAsia="Times New Roman"/>
                      <w:i/>
                      <w:color w:val="0070C0"/>
                      <w:sz w:val="20"/>
                      <w:szCs w:val="20"/>
                    </w:rPr>
                    <w:t>these patient</w:t>
                  </w:r>
                  <w:proofErr w:type="gramEnd"/>
                  <w:r w:rsidRPr="00EC21EA">
                    <w:rPr>
                      <w:rFonts w:eastAsia="Times New Roman"/>
                      <w:i/>
                      <w:color w:val="0070C0"/>
                      <w:sz w:val="20"/>
                      <w:szCs w:val="20"/>
                    </w:rPr>
                    <w:t xml:space="preserve"> reject wearing labial fixed appliances and are looking instead to more </w:t>
                  </w:r>
                  <w:proofErr w:type="spellStart"/>
                  <w:r w:rsidRPr="00EC21EA">
                    <w:rPr>
                      <w:rFonts w:eastAsia="Times New Roman"/>
                      <w:i/>
                      <w:color w:val="0070C0"/>
                      <w:sz w:val="20"/>
                      <w:szCs w:val="20"/>
                    </w:rPr>
                    <w:t>esthetic</w:t>
                  </w:r>
                  <w:proofErr w:type="spellEnd"/>
                  <w:r w:rsidRPr="00EC21EA">
                    <w:rPr>
                      <w:rFonts w:eastAsia="Times New Roman"/>
                      <w:i/>
                      <w:color w:val="0070C0"/>
                      <w:sz w:val="20"/>
                      <w:szCs w:val="20"/>
                    </w:rPr>
                    <w:t xml:space="preserve"> treatment options, including lingual orthodontics and invisible appliances. Since Align Technology introduced the </w:t>
                  </w:r>
                  <w:proofErr w:type="spellStart"/>
                  <w:r w:rsidRPr="00EC21EA">
                    <w:rPr>
                      <w:rFonts w:eastAsia="Times New Roman"/>
                      <w:i/>
                      <w:color w:val="0070C0"/>
                      <w:sz w:val="20"/>
                      <w:szCs w:val="20"/>
                    </w:rPr>
                    <w:t>Invisalign</w:t>
                  </w:r>
                  <w:proofErr w:type="spellEnd"/>
                  <w:r w:rsidRPr="00EC21EA">
                    <w:rPr>
                      <w:rFonts w:eastAsia="Times New Roman"/>
                      <w:i/>
                      <w:color w:val="0070C0"/>
                      <w:sz w:val="20"/>
                      <w:szCs w:val="20"/>
                    </w:rPr>
                    <w:t xml:space="preserve"> appliance in 1999 in an extensive public campaign, the appliance has gained tremendous attention from adult patients and dental professionals. The transparency of the </w:t>
                  </w:r>
                  <w:proofErr w:type="spellStart"/>
                  <w:r w:rsidRPr="00EC21EA">
                    <w:rPr>
                      <w:rFonts w:eastAsia="Times New Roman"/>
                      <w:i/>
                      <w:color w:val="0070C0"/>
                      <w:sz w:val="20"/>
                      <w:szCs w:val="20"/>
                    </w:rPr>
                    <w:t>Invisalign</w:t>
                  </w:r>
                  <w:proofErr w:type="spellEnd"/>
                  <w:r w:rsidRPr="00EC21EA">
                    <w:rPr>
                      <w:rFonts w:eastAsia="Times New Roman"/>
                      <w:i/>
                      <w:color w:val="0070C0"/>
                      <w:sz w:val="20"/>
                      <w:szCs w:val="20"/>
                    </w:rPr>
                    <w:t xml:space="preserve"> appliance enhances its </w:t>
                  </w:r>
                  <w:proofErr w:type="spellStart"/>
                  <w:r w:rsidRPr="00EC21EA">
                    <w:rPr>
                      <w:rFonts w:eastAsia="Times New Roman"/>
                      <w:i/>
                      <w:color w:val="0070C0"/>
                      <w:sz w:val="20"/>
                      <w:szCs w:val="20"/>
                    </w:rPr>
                    <w:t>esthetic</w:t>
                  </w:r>
                  <w:proofErr w:type="spellEnd"/>
                  <w:r w:rsidRPr="00EC21EA">
                    <w:rPr>
                      <w:rFonts w:eastAsia="Times New Roman"/>
                      <w:i/>
                      <w:color w:val="0070C0"/>
                      <w:sz w:val="20"/>
                      <w:szCs w:val="20"/>
                    </w:rPr>
                    <w:t xml:space="preserve"> appeal for those adult patients who are averse to wearing conventional labial fixed orthodontic appliances.  A few recent studies have outlined some of the limitations associated with this technique that clinicians should recognize early before choosing treatment options.</w:t>
                  </w:r>
                </w:p>
                <w:p w:rsidR="00527D63" w:rsidRPr="00527D63" w:rsidRDefault="00527D63" w:rsidP="00527D63">
                  <w:pPr>
                    <w:jc w:val="both"/>
                    <w:rPr>
                      <w:rFonts w:eastAsia="Times New Roman"/>
                      <w:sz w:val="20"/>
                      <w:szCs w:val="20"/>
                    </w:rPr>
                  </w:pPr>
                </w:p>
                <w:p w:rsidR="00527D63" w:rsidRPr="00527D63" w:rsidRDefault="00527D63" w:rsidP="00527D63">
                  <w:pPr>
                    <w:jc w:val="both"/>
                    <w:rPr>
                      <w:rFonts w:eastAsia="Times New Roman"/>
                      <w:sz w:val="20"/>
                      <w:szCs w:val="20"/>
                    </w:rPr>
                  </w:pPr>
                  <w:r w:rsidRPr="00527D63">
                    <w:rPr>
                      <w:rFonts w:eastAsia="Times New Roman"/>
                      <w:sz w:val="20"/>
                      <w:szCs w:val="20"/>
                    </w:rPr>
                    <w:t xml:space="preserve">Keywords: clear aligners, </w:t>
                  </w:r>
                  <w:proofErr w:type="spellStart"/>
                  <w:r w:rsidRPr="00527D63">
                    <w:rPr>
                      <w:rFonts w:eastAsia="Times New Roman"/>
                      <w:sz w:val="20"/>
                      <w:szCs w:val="20"/>
                    </w:rPr>
                    <w:t>invisalign</w:t>
                  </w:r>
                  <w:proofErr w:type="spellEnd"/>
                </w:p>
                <w:p w:rsidR="003221A5" w:rsidRDefault="003221A5"/>
              </w:txbxContent>
            </v:textbox>
          </v:rect>
        </w:pict>
      </w: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B47BA7" w:rsidP="00604B0E">
      <w:pPr>
        <w:jc w:val="both"/>
        <w:rPr>
          <w:rFonts w:eastAsia="Times New Roman"/>
          <w:sz w:val="20"/>
          <w:szCs w:val="20"/>
        </w:rPr>
      </w:pPr>
    </w:p>
    <w:p w:rsidR="00B47BA7" w:rsidRPr="00604B0E" w:rsidRDefault="0082197C" w:rsidP="00604B0E">
      <w:pPr>
        <w:jc w:val="both"/>
        <w:rPr>
          <w:rFonts w:eastAsia="Times New Roman"/>
          <w:sz w:val="20"/>
          <w:szCs w:val="20"/>
        </w:rPr>
      </w:pPr>
      <w:r w:rsidRPr="00604B0E">
        <w:rPr>
          <w:rFonts w:eastAsia="Times New Roman"/>
          <w:noProof/>
          <w:sz w:val="20"/>
          <w:szCs w:val="20"/>
          <w:lang w:bidi="ar-SA"/>
        </w:rPr>
        <w:drawing>
          <wp:inline distT="0" distB="0" distL="0" distR="0" wp14:anchorId="09F23289" wp14:editId="2B896DDD">
            <wp:extent cx="3094355" cy="1177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94355" cy="11777"/>
                    </a:xfrm>
                    <a:prstGeom prst="rect">
                      <a:avLst/>
                    </a:prstGeom>
                    <a:noFill/>
                    <a:ln w="9525">
                      <a:noFill/>
                      <a:miter lim="800000"/>
                      <a:headEnd/>
                      <a:tailEnd/>
                    </a:ln>
                  </pic:spPr>
                </pic:pic>
              </a:graphicData>
            </a:graphic>
          </wp:inline>
        </w:drawing>
      </w:r>
    </w:p>
    <w:p w:rsidR="002F1139" w:rsidRPr="00604B0E" w:rsidRDefault="002F1139" w:rsidP="00604B0E">
      <w:pPr>
        <w:jc w:val="both"/>
        <w:rPr>
          <w:rFonts w:eastAsia="Times New Roman"/>
          <w:b/>
          <w:bCs/>
          <w:sz w:val="20"/>
          <w:szCs w:val="20"/>
        </w:rPr>
      </w:pPr>
    </w:p>
    <w:p w:rsidR="000C0BEF" w:rsidRPr="00604B0E" w:rsidRDefault="000C0BEF" w:rsidP="00604B0E">
      <w:pPr>
        <w:jc w:val="both"/>
        <w:rPr>
          <w:rFonts w:eastAsia="Times New Roman"/>
          <w:b/>
          <w:bCs/>
          <w:sz w:val="20"/>
          <w:szCs w:val="20"/>
        </w:rPr>
      </w:pPr>
      <w:r w:rsidRPr="00604B0E">
        <w:rPr>
          <w:rFonts w:eastAsia="Times New Roman"/>
          <w:b/>
          <w:bCs/>
          <w:sz w:val="20"/>
          <w:szCs w:val="20"/>
        </w:rPr>
        <w:t>INTRODUCTION</w:t>
      </w:r>
    </w:p>
    <w:p w:rsidR="000C0BEF" w:rsidRPr="00604B0E" w:rsidRDefault="000C0BEF" w:rsidP="00604B0E">
      <w:pPr>
        <w:jc w:val="both"/>
        <w:rPr>
          <w:rFonts w:eastAsia="Times New Roman"/>
          <w:sz w:val="20"/>
          <w:szCs w:val="20"/>
        </w:rPr>
      </w:pPr>
    </w:p>
    <w:p w:rsidR="000C0BEF" w:rsidRPr="00604B0E" w:rsidRDefault="000C0BEF" w:rsidP="00604B0E">
      <w:pPr>
        <w:jc w:val="both"/>
        <w:rPr>
          <w:rFonts w:eastAsia="Times New Roman"/>
          <w:sz w:val="20"/>
          <w:szCs w:val="20"/>
        </w:rPr>
      </w:pPr>
      <w:r w:rsidRPr="00604B0E">
        <w:rPr>
          <w:rFonts w:eastAsia="Times New Roman"/>
          <w:sz w:val="20"/>
          <w:szCs w:val="20"/>
        </w:rPr>
        <w:t xml:space="preserve">Clear </w:t>
      </w:r>
      <w:r w:rsidR="00815031" w:rsidRPr="00604B0E">
        <w:rPr>
          <w:rFonts w:eastAsia="Times New Roman"/>
          <w:sz w:val="20"/>
          <w:szCs w:val="20"/>
        </w:rPr>
        <w:t>aligners,</w:t>
      </w:r>
      <w:r w:rsidRPr="00604B0E">
        <w:rPr>
          <w:rFonts w:eastAsia="Times New Roman"/>
          <w:sz w:val="20"/>
          <w:szCs w:val="20"/>
        </w:rPr>
        <w:t xml:space="preserve"> are orthodontic devices that are a </w:t>
      </w:r>
      <w:r w:rsidR="00815031" w:rsidRPr="00604B0E">
        <w:rPr>
          <w:rFonts w:eastAsia="Times New Roman"/>
          <w:sz w:val="20"/>
          <w:szCs w:val="20"/>
        </w:rPr>
        <w:t>transparent,</w:t>
      </w:r>
      <w:r w:rsidRPr="00604B0E">
        <w:rPr>
          <w:rFonts w:eastAsia="Times New Roman"/>
          <w:sz w:val="20"/>
          <w:szCs w:val="20"/>
        </w:rPr>
        <w:t xml:space="preserve"> plastic form of dental braces used to adjust teeth. With the recent increase in adult</w:t>
      </w:r>
      <w:r w:rsidR="00815031" w:rsidRPr="00604B0E">
        <w:rPr>
          <w:rFonts w:eastAsia="Times New Roman"/>
          <w:sz w:val="20"/>
          <w:szCs w:val="20"/>
        </w:rPr>
        <w:t>s seeking orthodontic treatment</w:t>
      </w:r>
      <w:r w:rsidRPr="00604B0E">
        <w:rPr>
          <w:rFonts w:eastAsia="Times New Roman"/>
          <w:sz w:val="20"/>
          <w:szCs w:val="20"/>
        </w:rPr>
        <w:t>, there has been a corresponding increase in demand for appliances that are both more aesthetic and more comfortable than conventional fixed appliances.</w:t>
      </w:r>
      <w:r w:rsidRPr="00604B0E">
        <w:rPr>
          <w:rFonts w:eastAsia="Times New Roman"/>
          <w:sz w:val="20"/>
          <w:szCs w:val="20"/>
          <w:vertAlign w:val="superscript"/>
        </w:rPr>
        <w:t>1</w:t>
      </w:r>
    </w:p>
    <w:p w:rsidR="000C0BEF" w:rsidRPr="00604B0E" w:rsidRDefault="000C0BEF" w:rsidP="00604B0E">
      <w:pPr>
        <w:jc w:val="both"/>
        <w:rPr>
          <w:rFonts w:eastAsia="Times New Roman"/>
          <w:sz w:val="20"/>
          <w:szCs w:val="20"/>
        </w:rPr>
      </w:pPr>
    </w:p>
    <w:p w:rsidR="000C0BEF" w:rsidRPr="00604B0E" w:rsidRDefault="000C0BEF" w:rsidP="00604B0E">
      <w:pPr>
        <w:jc w:val="both"/>
        <w:rPr>
          <w:rFonts w:eastAsia="Times New Roman"/>
          <w:sz w:val="20"/>
          <w:szCs w:val="20"/>
        </w:rPr>
      </w:pPr>
      <w:r w:rsidRPr="00604B0E">
        <w:rPr>
          <w:rFonts w:eastAsia="Times New Roman"/>
          <w:sz w:val="20"/>
          <w:szCs w:val="20"/>
        </w:rPr>
        <w:t xml:space="preserve">Movement of teeth without the use of bands, brackets, or wires was described as early as 1945 by Dr HD </w:t>
      </w:r>
      <w:proofErr w:type="spellStart"/>
      <w:proofErr w:type="gramStart"/>
      <w:r w:rsidRPr="00604B0E">
        <w:rPr>
          <w:rFonts w:eastAsia="Times New Roman"/>
          <w:sz w:val="20"/>
          <w:szCs w:val="20"/>
        </w:rPr>
        <w:t>Kesling</w:t>
      </w:r>
      <w:proofErr w:type="spellEnd"/>
      <w:r w:rsidRPr="00604B0E">
        <w:rPr>
          <w:rFonts w:eastAsia="Times New Roman"/>
          <w:sz w:val="20"/>
          <w:szCs w:val="20"/>
        </w:rPr>
        <w:t xml:space="preserve"> ,</w:t>
      </w:r>
      <w:proofErr w:type="gramEnd"/>
      <w:r w:rsidRPr="00604B0E">
        <w:rPr>
          <w:rFonts w:eastAsia="Times New Roman"/>
          <w:sz w:val="20"/>
          <w:szCs w:val="20"/>
        </w:rPr>
        <w:t xml:space="preserve"> who reported on the use of a flexible tooth positioning appliance .  </w:t>
      </w:r>
    </w:p>
    <w:p w:rsidR="000C0BEF" w:rsidRPr="00604B0E" w:rsidRDefault="000C0BEF" w:rsidP="00604B0E">
      <w:pPr>
        <w:jc w:val="both"/>
        <w:rPr>
          <w:rFonts w:eastAsia="Times New Roman"/>
          <w:sz w:val="20"/>
          <w:szCs w:val="20"/>
        </w:rPr>
      </w:pPr>
    </w:p>
    <w:p w:rsidR="00EC21EA" w:rsidRPr="00604B0E" w:rsidRDefault="00EC21EA" w:rsidP="00EC21EA">
      <w:pPr>
        <w:jc w:val="both"/>
        <w:rPr>
          <w:rFonts w:eastAsia="Times New Roman"/>
          <w:sz w:val="20"/>
          <w:szCs w:val="20"/>
        </w:rPr>
      </w:pPr>
      <w:r w:rsidRPr="00604B0E">
        <w:rPr>
          <w:rFonts w:eastAsia="Times New Roman"/>
          <w:sz w:val="20"/>
          <w:szCs w:val="20"/>
        </w:rPr>
        <w:t xml:space="preserve">To quote </w:t>
      </w:r>
      <w:proofErr w:type="spellStart"/>
      <w:r w:rsidRPr="00604B0E">
        <w:rPr>
          <w:rFonts w:eastAsia="Times New Roman"/>
          <w:sz w:val="20"/>
          <w:szCs w:val="20"/>
        </w:rPr>
        <w:t>Kesling</w:t>
      </w:r>
      <w:proofErr w:type="spellEnd"/>
      <w:r w:rsidRPr="00604B0E">
        <w:rPr>
          <w:rFonts w:eastAsia="Times New Roman"/>
          <w:sz w:val="20"/>
          <w:szCs w:val="20"/>
        </w:rPr>
        <w:t>, " This new appliance grew out of a desire to create some simple appliance that would influence all of the teeth to flow into their best possible position with relation to one another without any interference from bands or wires, that would be effective under functional forces , that  would produce arch forming in accordance with type , that would further attain the desired harmony between facial features and tooth arrangement , and that would serve as a retainer to conserve all the advantages gained above."</w:t>
      </w:r>
      <w:r w:rsidRPr="00604B0E">
        <w:rPr>
          <w:rFonts w:eastAsia="Times New Roman"/>
          <w:sz w:val="20"/>
          <w:szCs w:val="20"/>
          <w:vertAlign w:val="superscript"/>
        </w:rPr>
        <w:t>2</w:t>
      </w:r>
    </w:p>
    <w:p w:rsidR="003221A5" w:rsidRPr="00604B0E" w:rsidRDefault="003221A5" w:rsidP="00604B0E">
      <w:pPr>
        <w:jc w:val="both"/>
        <w:rPr>
          <w:rFonts w:eastAsia="Times New Roman"/>
          <w:sz w:val="20"/>
          <w:szCs w:val="20"/>
        </w:rPr>
      </w:pPr>
    </w:p>
    <w:p w:rsidR="003221A5" w:rsidRPr="00604B0E" w:rsidRDefault="00EC21EA" w:rsidP="00604B0E">
      <w:pPr>
        <w:jc w:val="both"/>
        <w:rPr>
          <w:rFonts w:eastAsia="Times New Roman"/>
          <w:sz w:val="20"/>
          <w:szCs w:val="20"/>
        </w:rPr>
      </w:pPr>
      <w:r w:rsidRPr="00604B0E">
        <w:rPr>
          <w:rFonts w:eastAsia="Times New Roman"/>
          <w:noProof/>
          <w:sz w:val="20"/>
          <w:szCs w:val="20"/>
          <w:lang w:bidi="ar-SA"/>
        </w:rPr>
        <w:pict>
          <v:rect id="Rectangle 14" o:spid="_x0000_s1028" style="position:absolute;left:0;text-align:left;margin-left:.4pt;margin-top:9.2pt;width:252.95pt;height:144.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">
            <v:textbox style="mso-next-textbox:#Rectangle 14">
              <w:txbxContent>
                <w:p w:rsidR="002F1139" w:rsidRPr="0082197C" w:rsidRDefault="003508F0" w:rsidP="002F1139">
                  <w:pPr>
                    <w:pStyle w:val="Default"/>
                    <w:spacing w:line="276" w:lineRule="auto"/>
                    <w:rPr>
                      <w:i/>
                      <w:iCs/>
                      <w:sz w:val="18"/>
                      <w:szCs w:val="18"/>
                    </w:rPr>
                  </w:pPr>
                  <w:proofErr w:type="gramStart"/>
                  <w:r w:rsidRPr="002F1139">
                    <w:rPr>
                      <w:iCs/>
                      <w:sz w:val="22"/>
                      <w:szCs w:val="20"/>
                    </w:rPr>
                    <w:t>1</w:t>
                  </w:r>
                  <w:r w:rsidRPr="0082197C">
                    <w:rPr>
                      <w:i/>
                      <w:iCs/>
                      <w:sz w:val="18"/>
                      <w:szCs w:val="18"/>
                    </w:rPr>
                    <w:t>.Professor</w:t>
                  </w:r>
                  <w:proofErr w:type="gramEnd"/>
                  <w:r w:rsidRPr="0082197C">
                    <w:rPr>
                      <w:i/>
                      <w:iCs/>
                      <w:sz w:val="18"/>
                      <w:szCs w:val="18"/>
                    </w:rPr>
                    <w:t xml:space="preserve"> Department Of Orthodontics &amp; </w:t>
                  </w:r>
                  <w:proofErr w:type="spellStart"/>
                  <w:r w:rsidRPr="0082197C">
                    <w:rPr>
                      <w:i/>
                      <w:iCs/>
                      <w:sz w:val="18"/>
                      <w:szCs w:val="18"/>
                    </w:rPr>
                    <w:t>Dentofacial</w:t>
                  </w:r>
                  <w:proofErr w:type="spellEnd"/>
                  <w:r w:rsidRPr="0082197C">
                    <w:rPr>
                      <w:i/>
                      <w:iCs/>
                      <w:sz w:val="18"/>
                      <w:szCs w:val="18"/>
                    </w:rPr>
                    <w:t xml:space="preserve"> </w:t>
                  </w:r>
                  <w:proofErr w:type="spellStart"/>
                  <w:r w:rsidRPr="0082197C">
                    <w:rPr>
                      <w:i/>
                      <w:iCs/>
                      <w:sz w:val="18"/>
                      <w:szCs w:val="18"/>
                    </w:rPr>
                    <w:t>Orthopedics</w:t>
                  </w:r>
                  <w:proofErr w:type="spellEnd"/>
                  <w:r w:rsidRPr="0082197C">
                    <w:rPr>
                      <w:i/>
                      <w:iCs/>
                      <w:sz w:val="18"/>
                      <w:szCs w:val="18"/>
                    </w:rPr>
                    <w:t xml:space="preserve"> </w:t>
                  </w:r>
                  <w:proofErr w:type="spellStart"/>
                  <w:r w:rsidRPr="0082197C">
                    <w:rPr>
                      <w:i/>
                      <w:iCs/>
                      <w:sz w:val="18"/>
                      <w:szCs w:val="18"/>
                    </w:rPr>
                    <w:t>Kothiwal</w:t>
                  </w:r>
                  <w:proofErr w:type="spellEnd"/>
                  <w:r w:rsidRPr="0082197C">
                    <w:rPr>
                      <w:i/>
                      <w:iCs/>
                      <w:sz w:val="18"/>
                      <w:szCs w:val="18"/>
                    </w:rPr>
                    <w:t xml:space="preserve"> Dental College &amp; Research Centre </w:t>
                  </w:r>
                </w:p>
                <w:p w:rsidR="003508F0" w:rsidRPr="0082197C" w:rsidRDefault="003B5A4E" w:rsidP="002F1139">
                  <w:pPr>
                    <w:pStyle w:val="Default"/>
                    <w:spacing w:line="276" w:lineRule="auto"/>
                    <w:rPr>
                      <w:i/>
                      <w:iCs/>
                      <w:sz w:val="18"/>
                      <w:szCs w:val="18"/>
                    </w:rPr>
                  </w:pPr>
                  <w:proofErr w:type="gramStart"/>
                  <w:r w:rsidRPr="0082197C">
                    <w:rPr>
                      <w:i/>
                      <w:iCs/>
                      <w:sz w:val="18"/>
                      <w:szCs w:val="18"/>
                    </w:rPr>
                    <w:t>2</w:t>
                  </w:r>
                  <w:r w:rsidR="003508F0" w:rsidRPr="0082197C">
                    <w:rPr>
                      <w:i/>
                      <w:iCs/>
                      <w:sz w:val="18"/>
                      <w:szCs w:val="18"/>
                    </w:rPr>
                    <w:t>.Post</w:t>
                  </w:r>
                  <w:proofErr w:type="gramEnd"/>
                  <w:r w:rsidR="003508F0" w:rsidRPr="0082197C">
                    <w:rPr>
                      <w:i/>
                      <w:iCs/>
                      <w:sz w:val="18"/>
                      <w:szCs w:val="18"/>
                    </w:rPr>
                    <w:t xml:space="preserve"> Graduate Student </w:t>
                  </w:r>
                </w:p>
                <w:p w:rsidR="002F1139" w:rsidRPr="0082197C" w:rsidRDefault="002F1139" w:rsidP="002F1139">
                  <w:pPr>
                    <w:pStyle w:val="Default"/>
                    <w:spacing w:line="276" w:lineRule="auto"/>
                    <w:rPr>
                      <w:b/>
                      <w:bCs/>
                      <w:i/>
                      <w:sz w:val="18"/>
                      <w:szCs w:val="18"/>
                    </w:rPr>
                  </w:pPr>
                </w:p>
                <w:p w:rsidR="002F1139" w:rsidRPr="0082197C" w:rsidRDefault="003508F0" w:rsidP="002F1139">
                  <w:pPr>
                    <w:pStyle w:val="Default"/>
                    <w:spacing w:line="276" w:lineRule="auto"/>
                    <w:rPr>
                      <w:b/>
                      <w:bCs/>
                      <w:i/>
                      <w:sz w:val="18"/>
                      <w:szCs w:val="18"/>
                    </w:rPr>
                  </w:pPr>
                  <w:r w:rsidRPr="0082197C">
                    <w:rPr>
                      <w:b/>
                      <w:bCs/>
                      <w:i/>
                      <w:sz w:val="18"/>
                      <w:szCs w:val="18"/>
                      <w:u w:val="single"/>
                    </w:rPr>
                    <w:t>Correspondence Address</w:t>
                  </w:r>
                  <w:r w:rsidRPr="0082197C">
                    <w:rPr>
                      <w:b/>
                      <w:bCs/>
                      <w:i/>
                      <w:sz w:val="18"/>
                      <w:szCs w:val="18"/>
                    </w:rPr>
                    <w:t xml:space="preserve">: </w:t>
                  </w:r>
                </w:p>
                <w:p w:rsidR="002F1139" w:rsidRPr="0082197C" w:rsidRDefault="002F1139" w:rsidP="002F1139">
                  <w:pPr>
                    <w:pStyle w:val="Default"/>
                    <w:spacing w:line="276" w:lineRule="auto"/>
                    <w:rPr>
                      <w:i/>
                      <w:sz w:val="18"/>
                      <w:szCs w:val="18"/>
                    </w:rPr>
                  </w:pPr>
                  <w:proofErr w:type="spellStart"/>
                  <w:r w:rsidRPr="0082197C">
                    <w:rPr>
                      <w:i/>
                      <w:sz w:val="18"/>
                      <w:szCs w:val="18"/>
                    </w:rPr>
                    <w:t>Dr.</w:t>
                  </w:r>
                  <w:proofErr w:type="spellEnd"/>
                  <w:r w:rsidRPr="0082197C">
                    <w:rPr>
                      <w:i/>
                      <w:sz w:val="18"/>
                      <w:szCs w:val="18"/>
                    </w:rPr>
                    <w:t xml:space="preserve"> </w:t>
                  </w:r>
                  <w:proofErr w:type="spellStart"/>
                  <w:r w:rsidRPr="0082197C">
                    <w:rPr>
                      <w:i/>
                      <w:sz w:val="18"/>
                      <w:szCs w:val="18"/>
                    </w:rPr>
                    <w:t>Sumedha</w:t>
                  </w:r>
                  <w:proofErr w:type="spellEnd"/>
                  <w:r w:rsidRPr="0082197C">
                    <w:rPr>
                      <w:i/>
                      <w:sz w:val="18"/>
                      <w:szCs w:val="18"/>
                    </w:rPr>
                    <w:t xml:space="preserve"> </w:t>
                  </w:r>
                  <w:proofErr w:type="spellStart"/>
                  <w:r w:rsidRPr="0082197C">
                    <w:rPr>
                      <w:i/>
                      <w:sz w:val="18"/>
                      <w:szCs w:val="18"/>
                    </w:rPr>
                    <w:t>Sen</w:t>
                  </w:r>
                  <w:proofErr w:type="spellEnd"/>
                </w:p>
                <w:p w:rsidR="002F1139" w:rsidRPr="0082197C" w:rsidRDefault="003508F0" w:rsidP="002F1139">
                  <w:pPr>
                    <w:pStyle w:val="Default"/>
                    <w:spacing w:line="276" w:lineRule="auto"/>
                    <w:rPr>
                      <w:i/>
                      <w:sz w:val="18"/>
                      <w:szCs w:val="18"/>
                    </w:rPr>
                  </w:pPr>
                  <w:r w:rsidRPr="0082197C">
                    <w:rPr>
                      <w:i/>
                      <w:sz w:val="18"/>
                      <w:szCs w:val="18"/>
                    </w:rPr>
                    <w:t xml:space="preserve">Post Graduate Student </w:t>
                  </w:r>
                </w:p>
                <w:p w:rsidR="002F1139" w:rsidRPr="0082197C" w:rsidRDefault="003508F0" w:rsidP="002F1139">
                  <w:pPr>
                    <w:pStyle w:val="Default"/>
                    <w:spacing w:line="276" w:lineRule="auto"/>
                    <w:rPr>
                      <w:i/>
                      <w:sz w:val="18"/>
                      <w:szCs w:val="18"/>
                    </w:rPr>
                  </w:pPr>
                  <w:r w:rsidRPr="0082197C">
                    <w:rPr>
                      <w:i/>
                      <w:sz w:val="18"/>
                      <w:szCs w:val="18"/>
                    </w:rPr>
                    <w:t xml:space="preserve">Department of Orthodontics &amp; </w:t>
                  </w:r>
                  <w:proofErr w:type="spellStart"/>
                  <w:r w:rsidRPr="0082197C">
                    <w:rPr>
                      <w:i/>
                      <w:sz w:val="18"/>
                      <w:szCs w:val="18"/>
                    </w:rPr>
                    <w:t>Dentofacial</w:t>
                  </w:r>
                  <w:proofErr w:type="spellEnd"/>
                  <w:r w:rsidRPr="0082197C">
                    <w:rPr>
                      <w:i/>
                      <w:sz w:val="18"/>
                      <w:szCs w:val="18"/>
                    </w:rPr>
                    <w:t xml:space="preserve"> </w:t>
                  </w:r>
                  <w:proofErr w:type="spellStart"/>
                  <w:r w:rsidRPr="0082197C">
                    <w:rPr>
                      <w:i/>
                      <w:sz w:val="18"/>
                      <w:szCs w:val="18"/>
                    </w:rPr>
                    <w:t>Orthopedics</w:t>
                  </w:r>
                  <w:proofErr w:type="spellEnd"/>
                  <w:r w:rsidRPr="0082197C">
                    <w:rPr>
                      <w:i/>
                      <w:sz w:val="18"/>
                      <w:szCs w:val="18"/>
                    </w:rPr>
                    <w:t xml:space="preserve">, </w:t>
                  </w:r>
                </w:p>
                <w:p w:rsidR="002F1139" w:rsidRPr="0082197C" w:rsidRDefault="003508F0" w:rsidP="002F1139">
                  <w:pPr>
                    <w:pStyle w:val="Default"/>
                    <w:spacing w:line="276" w:lineRule="auto"/>
                    <w:rPr>
                      <w:i/>
                      <w:sz w:val="18"/>
                      <w:szCs w:val="18"/>
                    </w:rPr>
                  </w:pPr>
                  <w:r w:rsidRPr="0082197C">
                    <w:rPr>
                      <w:i/>
                      <w:sz w:val="18"/>
                      <w:szCs w:val="18"/>
                    </w:rPr>
                    <w:t xml:space="preserve">Email id: </w:t>
                  </w:r>
                  <w:hyperlink r:id="rId10" w:history="1">
                    <w:r w:rsidR="002F1139" w:rsidRPr="0082197C">
                      <w:rPr>
                        <w:rStyle w:val="Hyperlink"/>
                        <w:i/>
                        <w:sz w:val="18"/>
                        <w:szCs w:val="18"/>
                      </w:rPr>
                      <w:t>urssumedhasen@gmail.com</w:t>
                    </w:r>
                  </w:hyperlink>
                </w:p>
                <w:p w:rsidR="003508F0" w:rsidRPr="002F1139" w:rsidRDefault="003508F0" w:rsidP="002F1139">
                  <w:pPr>
                    <w:pStyle w:val="Default"/>
                    <w:spacing w:line="276" w:lineRule="auto"/>
                    <w:rPr>
                      <w:sz w:val="22"/>
                      <w:szCs w:val="20"/>
                    </w:rPr>
                  </w:pPr>
                  <w:r w:rsidRPr="002F1139">
                    <w:rPr>
                      <w:sz w:val="22"/>
                      <w:szCs w:val="20"/>
                    </w:rPr>
                    <w:t>Phone no</w:t>
                  </w:r>
                  <w:proofErr w:type="gramStart"/>
                  <w:r w:rsidRPr="002F1139">
                    <w:rPr>
                      <w:sz w:val="22"/>
                      <w:szCs w:val="20"/>
                    </w:rPr>
                    <w:t>.-</w:t>
                  </w:r>
                  <w:proofErr w:type="gramEnd"/>
                  <w:r w:rsidRPr="002F1139">
                    <w:rPr>
                      <w:sz w:val="22"/>
                      <w:szCs w:val="20"/>
                    </w:rPr>
                    <w:t xml:space="preserve"> </w:t>
                  </w:r>
                  <w:r w:rsidR="00000B67">
                    <w:rPr>
                      <w:sz w:val="22"/>
                      <w:szCs w:val="20"/>
                    </w:rPr>
                    <w:t>7631362042</w:t>
                  </w:r>
                </w:p>
                <w:p w:rsidR="003508F0" w:rsidRDefault="003508F0"/>
              </w:txbxContent>
            </v:textbox>
          </v:rect>
        </w:pict>
      </w: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221A5" w:rsidRPr="00604B0E" w:rsidRDefault="003221A5" w:rsidP="00604B0E">
      <w:pPr>
        <w:jc w:val="both"/>
        <w:rPr>
          <w:rFonts w:eastAsia="Times New Roman"/>
          <w:sz w:val="20"/>
          <w:szCs w:val="20"/>
        </w:rPr>
      </w:pPr>
    </w:p>
    <w:p w:rsidR="003508F0" w:rsidRDefault="003508F0"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Default="00EC21EA" w:rsidP="00604B0E">
      <w:pPr>
        <w:jc w:val="both"/>
        <w:rPr>
          <w:rFonts w:eastAsia="Times New Roman"/>
          <w:sz w:val="20"/>
          <w:szCs w:val="20"/>
        </w:rPr>
      </w:pPr>
    </w:p>
    <w:p w:rsidR="00EC21EA" w:rsidRPr="00604B0E" w:rsidRDefault="00EC21EA" w:rsidP="00604B0E">
      <w:pPr>
        <w:jc w:val="both"/>
        <w:rPr>
          <w:rFonts w:eastAsia="Times New Roman"/>
          <w:sz w:val="20"/>
          <w:szCs w:val="20"/>
        </w:rPr>
      </w:pPr>
    </w:p>
    <w:p w:rsidR="00B44F96" w:rsidRPr="00604B0E" w:rsidRDefault="003B5A4E" w:rsidP="00604B0E">
      <w:pPr>
        <w:jc w:val="both"/>
        <w:rPr>
          <w:rFonts w:eastAsia="Times New Roman"/>
          <w:sz w:val="20"/>
          <w:szCs w:val="20"/>
        </w:rPr>
      </w:pPr>
      <w:r w:rsidRPr="00604B0E">
        <w:rPr>
          <w:rFonts w:eastAsia="Times New Roman"/>
          <w:sz w:val="20"/>
          <w:szCs w:val="20"/>
        </w:rPr>
        <w:t>Align Technology, Inc. (Santa Clara</w:t>
      </w:r>
      <w:r w:rsidR="000C0BEF" w:rsidRPr="00604B0E">
        <w:rPr>
          <w:rFonts w:eastAsia="Times New Roman"/>
          <w:sz w:val="20"/>
          <w:szCs w:val="20"/>
        </w:rPr>
        <w:t xml:space="preserve">, </w:t>
      </w:r>
      <w:proofErr w:type="spellStart"/>
      <w:proofErr w:type="gramStart"/>
      <w:r w:rsidR="000C0BEF" w:rsidRPr="00604B0E">
        <w:rPr>
          <w:rFonts w:eastAsia="Times New Roman"/>
          <w:sz w:val="20"/>
          <w:szCs w:val="20"/>
        </w:rPr>
        <w:t>Calif</w:t>
      </w:r>
      <w:proofErr w:type="spellEnd"/>
      <w:r w:rsidR="000C0BEF" w:rsidRPr="00604B0E">
        <w:rPr>
          <w:rFonts w:eastAsia="Times New Roman"/>
          <w:sz w:val="20"/>
          <w:szCs w:val="20"/>
        </w:rPr>
        <w:t xml:space="preserve"> )</w:t>
      </w:r>
      <w:proofErr w:type="gramEnd"/>
      <w:r w:rsidR="000C0BEF" w:rsidRPr="00604B0E">
        <w:rPr>
          <w:rFonts w:eastAsia="Times New Roman"/>
          <w:sz w:val="20"/>
          <w:szCs w:val="20"/>
        </w:rPr>
        <w:t xml:space="preserve">, introduced the </w:t>
      </w:r>
      <w:proofErr w:type="spellStart"/>
      <w:r w:rsidR="000C0BEF" w:rsidRPr="00604B0E">
        <w:rPr>
          <w:rFonts w:eastAsia="Times New Roman"/>
          <w:sz w:val="20"/>
          <w:szCs w:val="20"/>
        </w:rPr>
        <w:t>Invisalign</w:t>
      </w:r>
      <w:proofErr w:type="spellEnd"/>
      <w:r w:rsidR="000C0BEF" w:rsidRPr="00604B0E">
        <w:rPr>
          <w:rFonts w:eastAsia="Times New Roman"/>
          <w:sz w:val="20"/>
          <w:szCs w:val="20"/>
        </w:rPr>
        <w:t xml:space="preserve"> system several years ago in 1997. </w:t>
      </w:r>
      <w:proofErr w:type="spellStart"/>
      <w:r w:rsidR="000C0BEF" w:rsidRPr="00604B0E">
        <w:rPr>
          <w:rFonts w:eastAsia="Times New Roman"/>
          <w:sz w:val="20"/>
          <w:szCs w:val="20"/>
        </w:rPr>
        <w:t>Invisalign</w:t>
      </w:r>
      <w:proofErr w:type="spellEnd"/>
      <w:r w:rsidR="000C0BEF" w:rsidRPr="00604B0E">
        <w:rPr>
          <w:rFonts w:eastAsia="Times New Roman"/>
          <w:sz w:val="20"/>
          <w:szCs w:val="20"/>
        </w:rPr>
        <w:t xml:space="preserve"> takes the principles of </w:t>
      </w:r>
      <w:proofErr w:type="spellStart"/>
      <w:r w:rsidR="000C0BEF" w:rsidRPr="00604B0E">
        <w:rPr>
          <w:rFonts w:eastAsia="Times New Roman"/>
          <w:sz w:val="20"/>
          <w:szCs w:val="20"/>
        </w:rPr>
        <w:t>Kesling</w:t>
      </w:r>
      <w:proofErr w:type="spellEnd"/>
      <w:r w:rsidR="000C0BEF" w:rsidRPr="00604B0E">
        <w:rPr>
          <w:rFonts w:eastAsia="Times New Roman"/>
          <w:sz w:val="20"/>
          <w:szCs w:val="20"/>
        </w:rPr>
        <w:t xml:space="preserve">, </w:t>
      </w:r>
      <w:proofErr w:type="spellStart"/>
      <w:r w:rsidR="000C0BEF" w:rsidRPr="00604B0E">
        <w:rPr>
          <w:rFonts w:eastAsia="Times New Roman"/>
          <w:sz w:val="20"/>
          <w:szCs w:val="20"/>
        </w:rPr>
        <w:t>Nahoum</w:t>
      </w:r>
      <w:proofErr w:type="spellEnd"/>
      <w:r w:rsidR="000C0BEF" w:rsidRPr="00604B0E">
        <w:rPr>
          <w:rFonts w:eastAsia="Times New Roman"/>
          <w:sz w:val="20"/>
          <w:szCs w:val="20"/>
        </w:rPr>
        <w:t xml:space="preserve">, </w:t>
      </w:r>
      <w:proofErr w:type="spellStart"/>
      <w:r w:rsidR="000C0BEF" w:rsidRPr="00604B0E">
        <w:rPr>
          <w:rFonts w:eastAsia="Times New Roman"/>
          <w:sz w:val="20"/>
          <w:szCs w:val="20"/>
        </w:rPr>
        <w:t>Raintree</w:t>
      </w:r>
      <w:proofErr w:type="spellEnd"/>
      <w:r w:rsidR="000C0BEF" w:rsidRPr="00604B0E">
        <w:rPr>
          <w:rFonts w:eastAsia="Times New Roman"/>
          <w:sz w:val="20"/>
          <w:szCs w:val="20"/>
        </w:rPr>
        <w:t xml:space="preserve"> </w:t>
      </w:r>
      <w:proofErr w:type="spellStart"/>
      <w:r w:rsidR="000C0BEF" w:rsidRPr="00604B0E">
        <w:rPr>
          <w:rFonts w:eastAsia="Times New Roman"/>
          <w:sz w:val="20"/>
          <w:szCs w:val="20"/>
        </w:rPr>
        <w:t>Essix</w:t>
      </w:r>
      <w:proofErr w:type="spellEnd"/>
      <w:r w:rsidR="000C0BEF" w:rsidRPr="00604B0E">
        <w:rPr>
          <w:rFonts w:eastAsia="Times New Roman"/>
          <w:sz w:val="20"/>
          <w:szCs w:val="20"/>
        </w:rPr>
        <w:t xml:space="preserve"> and others even further, using computer aided </w:t>
      </w:r>
      <w:r w:rsidR="00815031" w:rsidRPr="00604B0E">
        <w:rPr>
          <w:rFonts w:eastAsia="Times New Roman"/>
          <w:sz w:val="20"/>
          <w:szCs w:val="20"/>
        </w:rPr>
        <w:t>design ̶̶ computer</w:t>
      </w:r>
      <w:r w:rsidRPr="00604B0E">
        <w:rPr>
          <w:rFonts w:eastAsia="Times New Roman"/>
          <w:sz w:val="20"/>
          <w:szCs w:val="20"/>
        </w:rPr>
        <w:t xml:space="preserve"> aided manufacture (CAD - CAM</w:t>
      </w:r>
      <w:r w:rsidR="000C0BEF" w:rsidRPr="00604B0E">
        <w:rPr>
          <w:rFonts w:eastAsia="Times New Roman"/>
          <w:sz w:val="20"/>
          <w:szCs w:val="20"/>
        </w:rPr>
        <w:t>) technology combined with laboratory techniques to fabricate a se</w:t>
      </w:r>
      <w:r w:rsidR="0024005A" w:rsidRPr="00604B0E">
        <w:rPr>
          <w:rFonts w:eastAsia="Times New Roman"/>
          <w:sz w:val="20"/>
          <w:szCs w:val="20"/>
        </w:rPr>
        <w:t>ries of custom appliances that </w:t>
      </w:r>
      <w:r w:rsidR="000C0BEF" w:rsidRPr="00604B0E">
        <w:rPr>
          <w:rFonts w:eastAsia="Times New Roman"/>
          <w:sz w:val="20"/>
          <w:szCs w:val="20"/>
        </w:rPr>
        <w:t xml:space="preserve">are </w:t>
      </w:r>
      <w:proofErr w:type="spellStart"/>
      <w:r w:rsidR="000C0BEF" w:rsidRPr="00604B0E">
        <w:rPr>
          <w:rFonts w:eastAsia="Times New Roman"/>
          <w:sz w:val="20"/>
          <w:szCs w:val="20"/>
        </w:rPr>
        <w:t>esthetic</w:t>
      </w:r>
      <w:proofErr w:type="spellEnd"/>
      <w:r w:rsidR="000C0BEF" w:rsidRPr="00604B0E">
        <w:rPr>
          <w:rFonts w:eastAsia="Times New Roman"/>
          <w:sz w:val="20"/>
          <w:szCs w:val="20"/>
        </w:rPr>
        <w:t xml:space="preserve"> and removable, and </w:t>
      </w:r>
      <w:r w:rsidR="0024005A" w:rsidRPr="00604B0E">
        <w:rPr>
          <w:rFonts w:eastAsia="Times New Roman"/>
          <w:sz w:val="20"/>
          <w:szCs w:val="20"/>
        </w:rPr>
        <w:t xml:space="preserve">that can move teeth from </w:t>
      </w:r>
      <w:r w:rsidR="00B44F96" w:rsidRPr="00604B0E">
        <w:rPr>
          <w:rFonts w:eastAsia="Times New Roman"/>
          <w:sz w:val="20"/>
          <w:szCs w:val="20"/>
        </w:rPr>
        <w:t>beginning to end. </w:t>
      </w:r>
      <w:r w:rsidR="00B44F96" w:rsidRPr="00604B0E">
        <w:rPr>
          <w:rFonts w:eastAsia="Times New Roman"/>
          <w:sz w:val="20"/>
          <w:szCs w:val="20"/>
          <w:vertAlign w:val="superscript"/>
        </w:rPr>
        <w:t>4</w:t>
      </w:r>
      <w:r w:rsidR="00B44F96" w:rsidRPr="00604B0E">
        <w:rPr>
          <w:rFonts w:eastAsia="Times New Roman"/>
          <w:sz w:val="20"/>
          <w:szCs w:val="20"/>
        </w:rPr>
        <w:t xml:space="preserve"> By applying 3D imaging technology to the principle of moving</w:t>
      </w:r>
      <w:r w:rsidR="00DD056B" w:rsidRPr="00604B0E">
        <w:rPr>
          <w:rFonts w:eastAsia="Times New Roman"/>
          <w:sz w:val="20"/>
          <w:szCs w:val="20"/>
        </w:rPr>
        <w:t xml:space="preserve"> the </w:t>
      </w:r>
      <w:proofErr w:type="spellStart"/>
      <w:r w:rsidR="00DD056B" w:rsidRPr="00604B0E">
        <w:rPr>
          <w:rFonts w:eastAsia="Times New Roman"/>
          <w:sz w:val="20"/>
          <w:szCs w:val="20"/>
        </w:rPr>
        <w:t>teeth</w:t>
      </w:r>
      <w:r w:rsidR="00B44F96" w:rsidRPr="00604B0E">
        <w:rPr>
          <w:rFonts w:eastAsia="Times New Roman"/>
          <w:sz w:val="20"/>
          <w:szCs w:val="20"/>
        </w:rPr>
        <w:t>with</w:t>
      </w:r>
      <w:proofErr w:type="spellEnd"/>
      <w:r w:rsidR="00B44F96" w:rsidRPr="00604B0E">
        <w:rPr>
          <w:rFonts w:eastAsia="Times New Roman"/>
          <w:sz w:val="20"/>
          <w:szCs w:val="20"/>
        </w:rPr>
        <w:t xml:space="preserve"> a series of </w:t>
      </w:r>
      <w:r w:rsidR="00815031" w:rsidRPr="00604B0E">
        <w:rPr>
          <w:rFonts w:eastAsia="Times New Roman"/>
          <w:sz w:val="20"/>
          <w:szCs w:val="20"/>
        </w:rPr>
        <w:t>aligners,</w:t>
      </w:r>
      <w:r w:rsidR="00B44F96" w:rsidRPr="00604B0E">
        <w:rPr>
          <w:rFonts w:eastAsia="Times New Roman"/>
          <w:sz w:val="20"/>
          <w:szCs w:val="20"/>
        </w:rPr>
        <w:t xml:space="preserve"> mass - </w:t>
      </w:r>
      <w:proofErr w:type="spellStart"/>
      <w:r w:rsidR="00815031" w:rsidRPr="00604B0E">
        <w:rPr>
          <w:rFonts w:eastAsia="Times New Roman"/>
          <w:sz w:val="20"/>
          <w:szCs w:val="20"/>
        </w:rPr>
        <w:t>customization</w:t>
      </w:r>
      <w:proofErr w:type="gramStart"/>
      <w:r w:rsidR="00815031" w:rsidRPr="00604B0E">
        <w:rPr>
          <w:rFonts w:eastAsia="Times New Roman"/>
          <w:sz w:val="20"/>
          <w:szCs w:val="20"/>
        </w:rPr>
        <w:t>,</w:t>
      </w:r>
      <w:r w:rsidR="00473CF9" w:rsidRPr="00604B0E">
        <w:rPr>
          <w:rFonts w:eastAsia="Times New Roman"/>
          <w:sz w:val="20"/>
          <w:szCs w:val="20"/>
        </w:rPr>
        <w:t>i.e</w:t>
      </w:r>
      <w:proofErr w:type="spellEnd"/>
      <w:proofErr w:type="gramEnd"/>
      <w:r w:rsidR="00473CF9" w:rsidRPr="00604B0E">
        <w:rPr>
          <w:rFonts w:eastAsia="Times New Roman"/>
          <w:sz w:val="20"/>
          <w:szCs w:val="20"/>
        </w:rPr>
        <w:t>.</w:t>
      </w:r>
      <w:r w:rsidR="00B44F96" w:rsidRPr="00604B0E">
        <w:rPr>
          <w:rFonts w:eastAsia="Times New Roman"/>
          <w:sz w:val="20"/>
          <w:szCs w:val="20"/>
        </w:rPr>
        <w:t xml:space="preserve"> the production of individual appliances on a large </w:t>
      </w:r>
      <w:r w:rsidR="00815031" w:rsidRPr="00604B0E">
        <w:rPr>
          <w:rFonts w:eastAsia="Times New Roman"/>
          <w:sz w:val="20"/>
          <w:szCs w:val="20"/>
        </w:rPr>
        <w:t>scale,</w:t>
      </w:r>
      <w:r w:rsidR="00B44F96" w:rsidRPr="00604B0E">
        <w:rPr>
          <w:rFonts w:eastAsia="Times New Roman"/>
          <w:sz w:val="20"/>
          <w:szCs w:val="20"/>
        </w:rPr>
        <w:t xml:space="preserve"> became reality. Because growth changes could not be </w:t>
      </w:r>
      <w:r w:rsidR="00815031" w:rsidRPr="00604B0E">
        <w:rPr>
          <w:rFonts w:eastAsia="Times New Roman"/>
          <w:sz w:val="20"/>
          <w:szCs w:val="20"/>
        </w:rPr>
        <w:t>predicted,</w:t>
      </w:r>
      <w:r w:rsidR="00B44F96" w:rsidRPr="00604B0E">
        <w:rPr>
          <w:rFonts w:eastAsia="Times New Roman"/>
          <w:sz w:val="20"/>
          <w:szCs w:val="20"/>
        </w:rPr>
        <w:t xml:space="preserve"> the method would be useful </w:t>
      </w:r>
      <w:r w:rsidR="00815031" w:rsidRPr="00604B0E">
        <w:rPr>
          <w:rFonts w:eastAsia="Times New Roman"/>
          <w:sz w:val="20"/>
          <w:szCs w:val="20"/>
        </w:rPr>
        <w:t>primarily for</w:t>
      </w:r>
      <w:r w:rsidR="00B44F96" w:rsidRPr="00604B0E">
        <w:rPr>
          <w:rFonts w:eastAsia="Times New Roman"/>
          <w:sz w:val="20"/>
          <w:szCs w:val="20"/>
        </w:rPr>
        <w:t xml:space="preserve"> treatment of adults or late </w:t>
      </w:r>
      <w:r w:rsidR="00815031" w:rsidRPr="00604B0E">
        <w:rPr>
          <w:rFonts w:eastAsia="Times New Roman"/>
          <w:sz w:val="20"/>
          <w:szCs w:val="20"/>
        </w:rPr>
        <w:t>adolescents,</w:t>
      </w:r>
      <w:r w:rsidR="00B44F96" w:rsidRPr="00604B0E">
        <w:rPr>
          <w:rFonts w:eastAsia="Times New Roman"/>
          <w:sz w:val="20"/>
          <w:szCs w:val="20"/>
        </w:rPr>
        <w:t xml:space="preserve"> these are the patients more interested in an invisible or minimally visible orthodontic appliance. </w:t>
      </w:r>
      <w:r w:rsidR="00B44F96" w:rsidRPr="00604B0E">
        <w:rPr>
          <w:rFonts w:eastAsia="Times New Roman"/>
          <w:sz w:val="20"/>
          <w:szCs w:val="20"/>
          <w:vertAlign w:val="superscript"/>
        </w:rPr>
        <w:t>5</w:t>
      </w:r>
    </w:p>
    <w:p w:rsidR="00B44F96" w:rsidRPr="00604B0E" w:rsidRDefault="00B44F96" w:rsidP="00604B0E">
      <w:pPr>
        <w:jc w:val="both"/>
        <w:rPr>
          <w:rFonts w:eastAsia="Times New Roman"/>
          <w:sz w:val="20"/>
          <w:szCs w:val="20"/>
        </w:rPr>
      </w:pPr>
    </w:p>
    <w:p w:rsidR="00B44F96" w:rsidRPr="00604B0E" w:rsidRDefault="00B44F96" w:rsidP="00604B0E">
      <w:pPr>
        <w:jc w:val="both"/>
        <w:rPr>
          <w:rFonts w:eastAsia="Times New Roman"/>
          <w:b/>
          <w:bCs/>
          <w:sz w:val="20"/>
          <w:szCs w:val="20"/>
          <w:vertAlign w:val="superscript"/>
        </w:rPr>
      </w:pPr>
      <w:r w:rsidRPr="00604B0E">
        <w:rPr>
          <w:rFonts w:eastAsia="Times New Roman"/>
          <w:b/>
          <w:bCs/>
          <w:sz w:val="20"/>
          <w:szCs w:val="20"/>
        </w:rPr>
        <w:t xml:space="preserve">GENERATION OF CLEAR ALIGNERS </w:t>
      </w:r>
      <w:r w:rsidR="0091087B" w:rsidRPr="00604B0E">
        <w:rPr>
          <w:rFonts w:eastAsia="Times New Roman"/>
          <w:b/>
          <w:bCs/>
          <w:sz w:val="20"/>
          <w:szCs w:val="20"/>
          <w:vertAlign w:val="superscript"/>
        </w:rPr>
        <w:t>6</w:t>
      </w:r>
    </w:p>
    <w:p w:rsidR="00000B67" w:rsidRPr="00604B0E" w:rsidRDefault="00000B67" w:rsidP="00604B0E">
      <w:pPr>
        <w:jc w:val="both"/>
        <w:rPr>
          <w:rFonts w:eastAsia="Times New Roman"/>
          <w:b/>
          <w:bCs/>
          <w:sz w:val="20"/>
          <w:szCs w:val="20"/>
          <w:vertAlign w:val="superscript"/>
        </w:rPr>
      </w:pPr>
    </w:p>
    <w:p w:rsidR="00095908" w:rsidRPr="00604B0E" w:rsidRDefault="00B44F96" w:rsidP="00604B0E">
      <w:pPr>
        <w:jc w:val="both"/>
        <w:rPr>
          <w:rFonts w:eastAsia="Times New Roman"/>
          <w:sz w:val="20"/>
          <w:szCs w:val="20"/>
        </w:rPr>
      </w:pPr>
      <w:r w:rsidRPr="00604B0E">
        <w:rPr>
          <w:rFonts w:eastAsia="Times New Roman"/>
          <w:b/>
          <w:bCs/>
          <w:sz w:val="20"/>
          <w:szCs w:val="20"/>
        </w:rPr>
        <w:t>First Generation</w:t>
      </w:r>
      <w:r w:rsidRPr="00604B0E">
        <w:rPr>
          <w:rFonts w:eastAsia="Times New Roman"/>
          <w:sz w:val="20"/>
          <w:szCs w:val="20"/>
        </w:rPr>
        <w:t xml:space="preserve">: Earliest </w:t>
      </w:r>
      <w:proofErr w:type="gramStart"/>
      <w:r w:rsidRPr="00604B0E">
        <w:rPr>
          <w:rFonts w:eastAsia="Times New Roman"/>
          <w:sz w:val="20"/>
          <w:szCs w:val="20"/>
        </w:rPr>
        <w:t xml:space="preserve">form </w:t>
      </w:r>
      <w:r w:rsidR="00095908" w:rsidRPr="00604B0E">
        <w:rPr>
          <w:rFonts w:eastAsia="Times New Roman"/>
          <w:sz w:val="20"/>
          <w:szCs w:val="20"/>
        </w:rPr>
        <w:t>of these sy</w:t>
      </w:r>
      <w:r w:rsidRPr="00604B0E">
        <w:rPr>
          <w:rFonts w:eastAsia="Times New Roman"/>
          <w:sz w:val="20"/>
          <w:szCs w:val="20"/>
        </w:rPr>
        <w:t>stems were</w:t>
      </w:r>
      <w:proofErr w:type="gramEnd"/>
      <w:r w:rsidRPr="00604B0E">
        <w:rPr>
          <w:rFonts w:eastAsia="Times New Roman"/>
          <w:sz w:val="20"/>
          <w:szCs w:val="20"/>
        </w:rPr>
        <w:t xml:space="preserve"> solely reliant on the aligner to achieve their results.</w:t>
      </w:r>
      <w:r w:rsidR="00AA1E47" w:rsidRPr="00604B0E">
        <w:rPr>
          <w:rFonts w:eastAsia="Times New Roman"/>
          <w:sz w:val="20"/>
          <w:szCs w:val="20"/>
        </w:rPr>
        <w:t xml:space="preserve"> (Figure 1)</w:t>
      </w:r>
    </w:p>
    <w:p w:rsidR="00C7457B" w:rsidRPr="00604B0E" w:rsidRDefault="00C7457B" w:rsidP="00604B0E">
      <w:pPr>
        <w:jc w:val="center"/>
        <w:rPr>
          <w:rFonts w:eastAsia="Times New Roman"/>
          <w:sz w:val="20"/>
          <w:szCs w:val="20"/>
        </w:rPr>
      </w:pPr>
      <w:r w:rsidRPr="00604B0E">
        <w:rPr>
          <w:rFonts w:eastAsia="Times New Roman"/>
          <w:noProof/>
          <w:sz w:val="20"/>
          <w:szCs w:val="20"/>
          <w:lang w:bidi="ar-SA"/>
        </w:rPr>
        <w:drawing>
          <wp:inline distT="0" distB="0" distL="0" distR="0" wp14:anchorId="524884AF" wp14:editId="43171FC4">
            <wp:extent cx="1736372" cy="1347138"/>
            <wp:effectExtent l="19050" t="0" r="0" b="0"/>
            <wp:docPr id="4" name="Picture 3" descr="images - 2021-10-11T222019.9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21-10-11T222019.969.jpeg"/>
                    <pic:cNvPicPr/>
                  </pic:nvPicPr>
                  <pic:blipFill>
                    <a:blip r:embed="rId11"/>
                    <a:stretch>
                      <a:fillRect/>
                    </a:stretch>
                  </pic:blipFill>
                  <pic:spPr>
                    <a:xfrm>
                      <a:off x="0" y="0"/>
                      <a:ext cx="1739584" cy="1349630"/>
                    </a:xfrm>
                    <a:prstGeom prst="rect">
                      <a:avLst/>
                    </a:prstGeom>
                  </pic:spPr>
                </pic:pic>
              </a:graphicData>
            </a:graphic>
          </wp:inline>
        </w:drawing>
      </w:r>
    </w:p>
    <w:p w:rsidR="00A431B0" w:rsidRPr="00604B0E" w:rsidRDefault="00A431B0" w:rsidP="00604B0E">
      <w:pPr>
        <w:jc w:val="center"/>
        <w:rPr>
          <w:i/>
          <w:sz w:val="20"/>
          <w:szCs w:val="20"/>
        </w:rPr>
      </w:pPr>
      <w:r w:rsidRPr="00604B0E">
        <w:rPr>
          <w:i/>
          <w:sz w:val="20"/>
          <w:szCs w:val="20"/>
        </w:rPr>
        <w:t xml:space="preserve">Figure </w:t>
      </w:r>
      <w:r w:rsidR="002F1139" w:rsidRPr="00604B0E">
        <w:rPr>
          <w:i/>
          <w:sz w:val="20"/>
          <w:szCs w:val="20"/>
        </w:rPr>
        <w:t>1: -</w:t>
      </w:r>
      <w:r w:rsidRPr="00604B0E">
        <w:rPr>
          <w:i/>
          <w:sz w:val="20"/>
          <w:szCs w:val="20"/>
        </w:rPr>
        <w:t xml:space="preserve"> aligner without any attachments</w:t>
      </w:r>
    </w:p>
    <w:p w:rsidR="002F1139" w:rsidRPr="00604B0E" w:rsidRDefault="002F1139" w:rsidP="00604B0E">
      <w:pPr>
        <w:jc w:val="center"/>
        <w:rPr>
          <w:i/>
          <w:sz w:val="20"/>
          <w:szCs w:val="20"/>
        </w:rPr>
      </w:pPr>
    </w:p>
    <w:p w:rsidR="00F14CDA" w:rsidRPr="00604B0E" w:rsidRDefault="00B44F96" w:rsidP="00604B0E">
      <w:pPr>
        <w:jc w:val="both"/>
        <w:rPr>
          <w:rFonts w:eastAsia="Times New Roman"/>
          <w:sz w:val="20"/>
          <w:szCs w:val="20"/>
        </w:rPr>
      </w:pPr>
      <w:r w:rsidRPr="00604B0E">
        <w:rPr>
          <w:rFonts w:eastAsia="Times New Roman"/>
          <w:b/>
          <w:bCs/>
          <w:sz w:val="20"/>
          <w:szCs w:val="20"/>
        </w:rPr>
        <w:t>Second Generation</w:t>
      </w:r>
      <w:r w:rsidRPr="00604B0E">
        <w:rPr>
          <w:rFonts w:eastAsia="Times New Roman"/>
          <w:sz w:val="20"/>
          <w:szCs w:val="20"/>
        </w:rPr>
        <w:t>: Makes use of attachments to improve tooth movements. Clinicians could request composite buttons to be placed on the teeth and could also start to use inter maxillary elastics</w:t>
      </w:r>
      <w:r w:rsidR="00C7457B" w:rsidRPr="00604B0E">
        <w:rPr>
          <w:rFonts w:eastAsia="Times New Roman"/>
          <w:sz w:val="20"/>
          <w:szCs w:val="20"/>
        </w:rPr>
        <w:t>.</w:t>
      </w:r>
      <w:r w:rsidR="00E87C6F" w:rsidRPr="00604B0E">
        <w:rPr>
          <w:rFonts w:eastAsia="Times New Roman"/>
          <w:sz w:val="20"/>
          <w:szCs w:val="20"/>
        </w:rPr>
        <w:t xml:space="preserve"> (Figure 2)</w:t>
      </w:r>
    </w:p>
    <w:p w:rsidR="00AA1E47" w:rsidRPr="00604B0E" w:rsidRDefault="00AA1E47" w:rsidP="00604B0E">
      <w:pPr>
        <w:jc w:val="both"/>
        <w:rPr>
          <w:rFonts w:eastAsia="Times New Roman"/>
          <w:sz w:val="20"/>
          <w:szCs w:val="20"/>
        </w:rPr>
      </w:pPr>
    </w:p>
    <w:p w:rsidR="00F14CDA" w:rsidRPr="00604B0E" w:rsidRDefault="00F14CDA" w:rsidP="00604B0E">
      <w:pPr>
        <w:jc w:val="center"/>
        <w:rPr>
          <w:rFonts w:eastAsia="Times New Roman"/>
          <w:noProof/>
          <w:sz w:val="20"/>
          <w:szCs w:val="20"/>
        </w:rPr>
      </w:pPr>
      <w:r w:rsidRPr="00604B0E">
        <w:rPr>
          <w:rFonts w:eastAsia="Times New Roman"/>
          <w:noProof/>
          <w:sz w:val="20"/>
          <w:szCs w:val="20"/>
          <w:lang w:bidi="ar-SA"/>
        </w:rPr>
        <w:lastRenderedPageBreak/>
        <w:drawing>
          <wp:inline distT="0" distB="0" distL="0" distR="0" wp14:anchorId="692A7526" wp14:editId="1CDD0F92">
            <wp:extent cx="1833738" cy="1190462"/>
            <wp:effectExtent l="19050" t="0" r="0" b="0"/>
            <wp:docPr id="5" name="Picture 4" descr="images - 2021-10-11T22274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21-10-11T222740.419.jpeg"/>
                    <pic:cNvPicPr/>
                  </pic:nvPicPr>
                  <pic:blipFill>
                    <a:blip r:embed="rId12"/>
                    <a:stretch>
                      <a:fillRect/>
                    </a:stretch>
                  </pic:blipFill>
                  <pic:spPr>
                    <a:xfrm>
                      <a:off x="0" y="0"/>
                      <a:ext cx="1834278" cy="1190813"/>
                    </a:xfrm>
                    <a:prstGeom prst="rect">
                      <a:avLst/>
                    </a:prstGeom>
                  </pic:spPr>
                </pic:pic>
              </a:graphicData>
            </a:graphic>
          </wp:inline>
        </w:drawing>
      </w:r>
      <w:r w:rsidRPr="00604B0E">
        <w:rPr>
          <w:rFonts w:eastAsia="Times New Roman"/>
          <w:noProof/>
          <w:sz w:val="20"/>
          <w:szCs w:val="20"/>
          <w:lang w:bidi="ar-SA"/>
        </w:rPr>
        <w:drawing>
          <wp:inline distT="0" distB="0" distL="0" distR="0" wp14:anchorId="67AB0291" wp14:editId="268E6D2A">
            <wp:extent cx="1852363" cy="1157728"/>
            <wp:effectExtent l="19050" t="0" r="0" b="0"/>
            <wp:docPr id="6" name="Picture 5" descr="images - 2021-10-11T222746.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21-10-11T222746.000.jpeg"/>
                    <pic:cNvPicPr/>
                  </pic:nvPicPr>
                  <pic:blipFill>
                    <a:blip r:embed="rId13"/>
                    <a:stretch>
                      <a:fillRect/>
                    </a:stretch>
                  </pic:blipFill>
                  <pic:spPr>
                    <a:xfrm>
                      <a:off x="0" y="0"/>
                      <a:ext cx="1856009" cy="1160007"/>
                    </a:xfrm>
                    <a:prstGeom prst="rect">
                      <a:avLst/>
                    </a:prstGeom>
                  </pic:spPr>
                </pic:pic>
              </a:graphicData>
            </a:graphic>
          </wp:inline>
        </w:drawing>
      </w:r>
    </w:p>
    <w:p w:rsidR="00A431B0" w:rsidRPr="00604B0E" w:rsidRDefault="00A431B0" w:rsidP="00604B0E">
      <w:pPr>
        <w:jc w:val="center"/>
        <w:rPr>
          <w:i/>
          <w:sz w:val="20"/>
          <w:szCs w:val="20"/>
        </w:rPr>
      </w:pPr>
      <w:r w:rsidRPr="00604B0E">
        <w:rPr>
          <w:i/>
          <w:sz w:val="20"/>
          <w:szCs w:val="20"/>
        </w:rPr>
        <w:t xml:space="preserve">Figure </w:t>
      </w:r>
      <w:r w:rsidR="002F1139" w:rsidRPr="00604B0E">
        <w:rPr>
          <w:i/>
          <w:sz w:val="20"/>
          <w:szCs w:val="20"/>
        </w:rPr>
        <w:t>2: -</w:t>
      </w:r>
      <w:r w:rsidRPr="00604B0E">
        <w:rPr>
          <w:i/>
          <w:sz w:val="20"/>
          <w:szCs w:val="20"/>
        </w:rPr>
        <w:t xml:space="preserve"> showing precision attachments used for </w:t>
      </w:r>
      <w:proofErr w:type="spellStart"/>
      <w:r w:rsidRPr="00604B0E">
        <w:rPr>
          <w:i/>
          <w:sz w:val="20"/>
          <w:szCs w:val="20"/>
        </w:rPr>
        <w:t>intermaxillary</w:t>
      </w:r>
      <w:proofErr w:type="spellEnd"/>
      <w:r w:rsidRPr="00604B0E">
        <w:rPr>
          <w:i/>
          <w:sz w:val="20"/>
          <w:szCs w:val="20"/>
        </w:rPr>
        <w:t xml:space="preserve"> elastics</w:t>
      </w:r>
    </w:p>
    <w:p w:rsidR="00A431B0" w:rsidRPr="00604B0E" w:rsidRDefault="00A431B0" w:rsidP="00604B0E">
      <w:pPr>
        <w:jc w:val="center"/>
        <w:rPr>
          <w:rFonts w:eastAsia="Times New Roman"/>
          <w:noProof/>
          <w:sz w:val="20"/>
          <w:szCs w:val="20"/>
        </w:rPr>
      </w:pPr>
    </w:p>
    <w:p w:rsidR="00FD3933" w:rsidRPr="00604B0E" w:rsidRDefault="002A5ADC" w:rsidP="00604B0E">
      <w:pPr>
        <w:jc w:val="both"/>
        <w:rPr>
          <w:sz w:val="20"/>
          <w:szCs w:val="20"/>
        </w:rPr>
      </w:pPr>
      <w:r w:rsidRPr="00604B0E">
        <w:rPr>
          <w:rFonts w:eastAsia="Times New Roman"/>
          <w:b/>
          <w:bCs/>
          <w:sz w:val="20"/>
          <w:szCs w:val="20"/>
        </w:rPr>
        <w:t>Third generation</w:t>
      </w:r>
      <w:r w:rsidRPr="00604B0E">
        <w:rPr>
          <w:rFonts w:eastAsia="Times New Roman"/>
          <w:sz w:val="20"/>
          <w:szCs w:val="20"/>
        </w:rPr>
        <w:t xml:space="preserve">: </w:t>
      </w:r>
      <w:r w:rsidR="00AA1E47" w:rsidRPr="00604B0E">
        <w:rPr>
          <w:color w:val="000000"/>
          <w:sz w:val="20"/>
          <w:szCs w:val="20"/>
        </w:rPr>
        <w:t xml:space="preserve">In an effort to improve the results and achieve better control of tooth movements with aligner appliances, attempts have been made to alter the way aligners deliver force. Attachments are now placed automatically by the manufacturer’s software where extrusions, </w:t>
      </w:r>
      <w:proofErr w:type="spellStart"/>
      <w:r w:rsidR="00AA1E47" w:rsidRPr="00604B0E">
        <w:rPr>
          <w:color w:val="000000"/>
          <w:sz w:val="20"/>
          <w:szCs w:val="20"/>
        </w:rPr>
        <w:t>derotations</w:t>
      </w:r>
      <w:proofErr w:type="spellEnd"/>
      <w:r w:rsidR="00AA1E47" w:rsidRPr="00604B0E">
        <w:rPr>
          <w:color w:val="000000"/>
          <w:sz w:val="20"/>
          <w:szCs w:val="20"/>
        </w:rPr>
        <w:t xml:space="preserve"> and root movements are required. Indentations in the aligners are fabricated where root torque is needed. The operator can also request non-precision attachments to be placed on the teeth where it is felt that they would improve the movements achieved. There are three common types of attachments: ellipsoid, bevelled </w:t>
      </w:r>
      <w:r w:rsidR="00AA1E47" w:rsidRPr="00604B0E">
        <w:rPr>
          <w:sz w:val="20"/>
          <w:szCs w:val="20"/>
        </w:rPr>
        <w:t>and rectangular.</w:t>
      </w:r>
    </w:p>
    <w:p w:rsidR="00FD3933" w:rsidRPr="00604B0E" w:rsidRDefault="00FD3933" w:rsidP="00604B0E">
      <w:pPr>
        <w:jc w:val="both"/>
        <w:rPr>
          <w:sz w:val="20"/>
          <w:szCs w:val="20"/>
        </w:rPr>
      </w:pPr>
    </w:p>
    <w:p w:rsidR="00B44F96" w:rsidRPr="00604B0E" w:rsidRDefault="00AA1E47" w:rsidP="00604B0E">
      <w:pPr>
        <w:jc w:val="both"/>
        <w:rPr>
          <w:sz w:val="20"/>
          <w:szCs w:val="20"/>
        </w:rPr>
      </w:pPr>
      <w:r w:rsidRPr="00604B0E">
        <w:rPr>
          <w:i/>
          <w:iCs/>
          <w:sz w:val="20"/>
          <w:szCs w:val="20"/>
        </w:rPr>
        <w:t>Ellipsoid attachments</w:t>
      </w:r>
      <w:r w:rsidRPr="00604B0E">
        <w:rPr>
          <w:sz w:val="20"/>
          <w:szCs w:val="20"/>
        </w:rPr>
        <w:t xml:space="preserve"> are used singly for </w:t>
      </w:r>
      <w:proofErr w:type="gramStart"/>
      <w:r w:rsidRPr="00604B0E">
        <w:rPr>
          <w:sz w:val="20"/>
          <w:szCs w:val="20"/>
        </w:rPr>
        <w:t>de-rotations,</w:t>
      </w:r>
      <w:proofErr w:type="gramEnd"/>
      <w:r w:rsidRPr="00604B0E">
        <w:rPr>
          <w:sz w:val="20"/>
          <w:szCs w:val="20"/>
        </w:rPr>
        <w:t xml:space="preserve"> or in pairs where root movements are attempted. They are 3 mm high, 2 mm wide and 0.75–1 mm thick and are available for incisors, canines and premolars. When they are used singly, similar to the development of wider brackets in fixed appliances, ellipsoid attachments should allow for greater rotational control</w:t>
      </w:r>
      <w:r w:rsidR="00E87C6F" w:rsidRPr="00604B0E">
        <w:rPr>
          <w:sz w:val="20"/>
          <w:szCs w:val="20"/>
        </w:rPr>
        <w:t xml:space="preserve">. </w:t>
      </w:r>
      <w:r w:rsidRPr="00604B0E">
        <w:rPr>
          <w:sz w:val="20"/>
          <w:szCs w:val="20"/>
        </w:rPr>
        <w:t>Using them in pairs should allow for production of moment of couple (</w:t>
      </w:r>
      <w:proofErr w:type="spellStart"/>
      <w:r w:rsidRPr="00604B0E">
        <w:rPr>
          <w:sz w:val="20"/>
          <w:szCs w:val="20"/>
        </w:rPr>
        <w:t>MoC</w:t>
      </w:r>
      <w:proofErr w:type="spellEnd"/>
      <w:r w:rsidRPr="00604B0E">
        <w:rPr>
          <w:sz w:val="20"/>
          <w:szCs w:val="20"/>
        </w:rPr>
        <w:t xml:space="preserve">) to upright </w:t>
      </w:r>
      <w:proofErr w:type="spellStart"/>
      <w:r w:rsidRPr="00604B0E">
        <w:rPr>
          <w:sz w:val="20"/>
          <w:szCs w:val="20"/>
        </w:rPr>
        <w:t>roots.They</w:t>
      </w:r>
      <w:proofErr w:type="spellEnd"/>
      <w:r w:rsidRPr="00604B0E">
        <w:rPr>
          <w:sz w:val="20"/>
          <w:szCs w:val="20"/>
        </w:rPr>
        <w:t xml:space="preserve"> may also allow the appliance to achieve bodily movement, like labial brackets, through the use </w:t>
      </w:r>
      <w:r w:rsidR="00E87C6F" w:rsidRPr="00604B0E">
        <w:rPr>
          <w:sz w:val="20"/>
          <w:szCs w:val="20"/>
        </w:rPr>
        <w:t xml:space="preserve">of </w:t>
      </w:r>
      <w:proofErr w:type="spellStart"/>
      <w:r w:rsidR="00E87C6F" w:rsidRPr="00604B0E">
        <w:rPr>
          <w:sz w:val="20"/>
          <w:szCs w:val="20"/>
        </w:rPr>
        <w:t>MoC</w:t>
      </w:r>
      <w:proofErr w:type="spellEnd"/>
      <w:r w:rsidR="00E87C6F" w:rsidRPr="00604B0E">
        <w:rPr>
          <w:sz w:val="20"/>
          <w:szCs w:val="20"/>
        </w:rPr>
        <w:t xml:space="preserve"> and </w:t>
      </w:r>
      <w:r w:rsidR="00E1110C" w:rsidRPr="00604B0E">
        <w:rPr>
          <w:sz w:val="20"/>
          <w:szCs w:val="20"/>
        </w:rPr>
        <w:t>Moment of Force (</w:t>
      </w:r>
      <w:proofErr w:type="spellStart"/>
      <w:r w:rsidR="00E87C6F" w:rsidRPr="00604B0E">
        <w:rPr>
          <w:sz w:val="20"/>
          <w:szCs w:val="20"/>
        </w:rPr>
        <w:t>MoF</w:t>
      </w:r>
      <w:proofErr w:type="spellEnd"/>
      <w:r w:rsidR="00E1110C" w:rsidRPr="00604B0E">
        <w:rPr>
          <w:sz w:val="20"/>
          <w:szCs w:val="20"/>
        </w:rPr>
        <w:t>)</w:t>
      </w:r>
      <w:r w:rsidR="00E87C6F" w:rsidRPr="00604B0E">
        <w:rPr>
          <w:sz w:val="20"/>
          <w:szCs w:val="20"/>
        </w:rPr>
        <w:t xml:space="preserve"> (Figure 3</w:t>
      </w:r>
      <w:r w:rsidRPr="00604B0E">
        <w:rPr>
          <w:sz w:val="20"/>
          <w:szCs w:val="20"/>
        </w:rPr>
        <w:t>).</w:t>
      </w:r>
    </w:p>
    <w:p w:rsidR="00A431B0" w:rsidRPr="00604B0E" w:rsidRDefault="00A431B0" w:rsidP="00604B0E">
      <w:pPr>
        <w:jc w:val="both"/>
        <w:rPr>
          <w:rFonts w:eastAsia="Times New Roman"/>
          <w:sz w:val="20"/>
          <w:szCs w:val="20"/>
        </w:rPr>
      </w:pPr>
    </w:p>
    <w:p w:rsidR="00EC21EA" w:rsidRDefault="00254C80" w:rsidP="00604B0E">
      <w:pPr>
        <w:jc w:val="center"/>
        <w:rPr>
          <w:rFonts w:eastAsia="Times New Roman"/>
          <w:sz w:val="20"/>
          <w:szCs w:val="20"/>
        </w:rPr>
      </w:pPr>
      <w:r w:rsidRPr="00604B0E">
        <w:rPr>
          <w:rFonts w:eastAsia="Times New Roman"/>
          <w:noProof/>
          <w:sz w:val="20"/>
          <w:szCs w:val="20"/>
          <w:lang w:bidi="ar-SA"/>
        </w:rPr>
        <w:drawing>
          <wp:inline distT="0" distB="0" distL="0" distR="0" wp14:anchorId="40FE9ABB" wp14:editId="0282D3CD">
            <wp:extent cx="1856098" cy="171665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contrast="20000"/>
                    </a:blip>
                    <a:srcRect t="4311" b="3613"/>
                    <a:stretch>
                      <a:fillRect/>
                    </a:stretch>
                  </pic:blipFill>
                  <pic:spPr bwMode="auto">
                    <a:xfrm>
                      <a:off x="0" y="0"/>
                      <a:ext cx="1858786" cy="1719142"/>
                    </a:xfrm>
                    <a:prstGeom prst="rect">
                      <a:avLst/>
                    </a:prstGeom>
                    <a:noFill/>
                    <a:ln w="9525">
                      <a:noFill/>
                      <a:miter lim="800000"/>
                      <a:headEnd/>
                      <a:tailEnd/>
                    </a:ln>
                  </pic:spPr>
                </pic:pic>
              </a:graphicData>
            </a:graphic>
          </wp:inline>
        </w:drawing>
      </w:r>
    </w:p>
    <w:p w:rsidR="00254C80" w:rsidRPr="00604B0E" w:rsidRDefault="00E87C6F" w:rsidP="00604B0E">
      <w:pPr>
        <w:jc w:val="center"/>
        <w:rPr>
          <w:rFonts w:eastAsia="Times New Roman"/>
          <w:sz w:val="20"/>
          <w:szCs w:val="20"/>
        </w:rPr>
      </w:pPr>
      <w:r w:rsidRPr="00604B0E">
        <w:rPr>
          <w:rFonts w:eastAsia="Times New Roman"/>
          <w:noProof/>
          <w:sz w:val="20"/>
          <w:szCs w:val="20"/>
          <w:lang w:bidi="ar-SA"/>
        </w:rPr>
        <w:lastRenderedPageBreak/>
        <w:drawing>
          <wp:inline distT="0" distB="0" distL="0" distR="0" wp14:anchorId="7004071B" wp14:editId="65919A62">
            <wp:extent cx="1765738" cy="2002878"/>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0000" contrast="20000"/>
                    </a:blip>
                    <a:srcRect/>
                    <a:stretch>
                      <a:fillRect/>
                    </a:stretch>
                  </pic:blipFill>
                  <pic:spPr bwMode="auto">
                    <a:xfrm>
                      <a:off x="0" y="0"/>
                      <a:ext cx="1774594" cy="2012924"/>
                    </a:xfrm>
                    <a:prstGeom prst="rect">
                      <a:avLst/>
                    </a:prstGeom>
                    <a:noFill/>
                    <a:ln w="9525">
                      <a:noFill/>
                      <a:miter lim="800000"/>
                      <a:headEnd/>
                      <a:tailEnd/>
                    </a:ln>
                  </pic:spPr>
                </pic:pic>
              </a:graphicData>
            </a:graphic>
          </wp:inline>
        </w:drawing>
      </w:r>
    </w:p>
    <w:p w:rsidR="00A431B0" w:rsidRPr="00604B0E" w:rsidRDefault="00A431B0" w:rsidP="00604B0E">
      <w:pPr>
        <w:jc w:val="center"/>
        <w:rPr>
          <w:i/>
          <w:sz w:val="20"/>
          <w:szCs w:val="20"/>
        </w:rPr>
      </w:pPr>
      <w:r w:rsidRPr="00604B0E">
        <w:rPr>
          <w:i/>
          <w:sz w:val="20"/>
          <w:szCs w:val="20"/>
        </w:rPr>
        <w:t>Figure-</w:t>
      </w:r>
      <w:r w:rsidR="002F1139" w:rsidRPr="00604B0E">
        <w:rPr>
          <w:i/>
          <w:sz w:val="20"/>
          <w:szCs w:val="20"/>
        </w:rPr>
        <w:t xml:space="preserve">3: </w:t>
      </w:r>
      <w:proofErr w:type="gramStart"/>
      <w:r w:rsidR="002F1139" w:rsidRPr="00604B0E">
        <w:rPr>
          <w:i/>
          <w:sz w:val="20"/>
          <w:szCs w:val="20"/>
        </w:rPr>
        <w:t>-</w:t>
      </w:r>
      <w:r w:rsidRPr="00604B0E">
        <w:rPr>
          <w:i/>
          <w:sz w:val="20"/>
          <w:szCs w:val="20"/>
        </w:rPr>
        <w:t xml:space="preserve">  Schematic</w:t>
      </w:r>
      <w:proofErr w:type="gramEnd"/>
      <w:r w:rsidRPr="00604B0E">
        <w:rPr>
          <w:i/>
          <w:sz w:val="20"/>
          <w:szCs w:val="20"/>
        </w:rPr>
        <w:t xml:space="preserve"> and clinical representations of ellipsoid precision attachment used for </w:t>
      </w:r>
      <w:proofErr w:type="spellStart"/>
      <w:r w:rsidRPr="00604B0E">
        <w:rPr>
          <w:i/>
          <w:sz w:val="20"/>
          <w:szCs w:val="20"/>
        </w:rPr>
        <w:t>derotating</w:t>
      </w:r>
      <w:proofErr w:type="spellEnd"/>
      <w:r w:rsidRPr="00604B0E">
        <w:rPr>
          <w:i/>
          <w:sz w:val="20"/>
          <w:szCs w:val="20"/>
        </w:rPr>
        <w:t xml:space="preserve"> a canine</w:t>
      </w:r>
    </w:p>
    <w:p w:rsidR="00A431B0" w:rsidRPr="00604B0E" w:rsidRDefault="00A431B0" w:rsidP="00604B0E">
      <w:pPr>
        <w:jc w:val="center"/>
        <w:rPr>
          <w:rFonts w:eastAsia="Times New Roman"/>
          <w:sz w:val="20"/>
          <w:szCs w:val="20"/>
        </w:rPr>
      </w:pPr>
    </w:p>
    <w:p w:rsidR="00AA1E47" w:rsidRPr="00604B0E" w:rsidRDefault="00AA1E47" w:rsidP="00604B0E">
      <w:pPr>
        <w:jc w:val="both"/>
        <w:rPr>
          <w:sz w:val="20"/>
          <w:szCs w:val="20"/>
        </w:rPr>
      </w:pPr>
      <w:r w:rsidRPr="00604B0E">
        <w:rPr>
          <w:i/>
          <w:iCs/>
          <w:sz w:val="20"/>
          <w:szCs w:val="20"/>
        </w:rPr>
        <w:t>Bevelled attachments</w:t>
      </w:r>
      <w:r w:rsidRPr="00604B0E">
        <w:rPr>
          <w:sz w:val="20"/>
          <w:szCs w:val="20"/>
        </w:rPr>
        <w:t xml:space="preserve"> are used most often when trying to extrude a tooth </w:t>
      </w:r>
      <w:r w:rsidR="00E87C6F" w:rsidRPr="00604B0E">
        <w:rPr>
          <w:sz w:val="20"/>
          <w:szCs w:val="20"/>
        </w:rPr>
        <w:t>(Figure 4</w:t>
      </w:r>
      <w:r w:rsidRPr="00604B0E">
        <w:rPr>
          <w:sz w:val="20"/>
          <w:szCs w:val="20"/>
        </w:rPr>
        <w:t xml:space="preserve">). They can be 3, 4 or 5 mm wide, 2 mm high and from 0.25 to 1.25 mm thick. They have an active border, just like fixed </w:t>
      </w:r>
      <w:proofErr w:type="gramStart"/>
      <w:r w:rsidRPr="00604B0E">
        <w:rPr>
          <w:sz w:val="20"/>
          <w:szCs w:val="20"/>
        </w:rPr>
        <w:t>brackets, that</w:t>
      </w:r>
      <w:proofErr w:type="gramEnd"/>
      <w:r w:rsidRPr="00604B0E">
        <w:rPr>
          <w:sz w:val="20"/>
          <w:szCs w:val="20"/>
        </w:rPr>
        <w:t xml:space="preserve"> should limit the slipping (or loss of tracking) that can occur between the aligner and the tooth.</w:t>
      </w:r>
    </w:p>
    <w:p w:rsidR="00FD3933" w:rsidRPr="00604B0E" w:rsidRDefault="00FD3933" w:rsidP="00604B0E">
      <w:pPr>
        <w:jc w:val="both"/>
        <w:rPr>
          <w:rFonts w:eastAsia="Times New Roman"/>
          <w:sz w:val="20"/>
          <w:szCs w:val="20"/>
        </w:rPr>
      </w:pPr>
    </w:p>
    <w:p w:rsidR="00254C80" w:rsidRPr="00604B0E" w:rsidRDefault="00254C80" w:rsidP="00604B0E">
      <w:pPr>
        <w:jc w:val="center"/>
        <w:rPr>
          <w:rFonts w:eastAsia="Times New Roman"/>
          <w:sz w:val="20"/>
          <w:szCs w:val="20"/>
        </w:rPr>
      </w:pPr>
      <w:r w:rsidRPr="00604B0E">
        <w:rPr>
          <w:rFonts w:eastAsia="Times New Roman"/>
          <w:noProof/>
          <w:sz w:val="20"/>
          <w:szCs w:val="20"/>
          <w:lang w:bidi="ar-SA"/>
        </w:rPr>
        <w:drawing>
          <wp:inline distT="0" distB="0" distL="0" distR="0" wp14:anchorId="1DDC90DF" wp14:editId="31AE8ABD">
            <wp:extent cx="2690283" cy="127799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lum bright="-10000" contrast="30000"/>
                    </a:blip>
                    <a:srcRect b="5265"/>
                    <a:stretch>
                      <a:fillRect/>
                    </a:stretch>
                  </pic:blipFill>
                  <pic:spPr bwMode="auto">
                    <a:xfrm>
                      <a:off x="0" y="0"/>
                      <a:ext cx="2690283" cy="1277990"/>
                    </a:xfrm>
                    <a:prstGeom prst="rect">
                      <a:avLst/>
                    </a:prstGeom>
                    <a:noFill/>
                    <a:ln w="9525">
                      <a:noFill/>
                      <a:miter lim="800000"/>
                      <a:headEnd/>
                      <a:tailEnd/>
                    </a:ln>
                  </pic:spPr>
                </pic:pic>
              </a:graphicData>
            </a:graphic>
          </wp:inline>
        </w:drawing>
      </w:r>
    </w:p>
    <w:p w:rsidR="00A431B0" w:rsidRPr="00604B0E" w:rsidRDefault="00A431B0" w:rsidP="00604B0E">
      <w:pPr>
        <w:autoSpaceDE w:val="0"/>
        <w:autoSpaceDN w:val="0"/>
        <w:adjustRightInd w:val="0"/>
        <w:jc w:val="center"/>
        <w:rPr>
          <w:i/>
          <w:sz w:val="20"/>
          <w:szCs w:val="20"/>
        </w:rPr>
      </w:pPr>
      <w:r w:rsidRPr="00604B0E">
        <w:rPr>
          <w:i/>
          <w:sz w:val="20"/>
          <w:szCs w:val="20"/>
        </w:rPr>
        <w:t>Figure-</w:t>
      </w:r>
      <w:r w:rsidR="00473CF9" w:rsidRPr="00604B0E">
        <w:rPr>
          <w:i/>
          <w:sz w:val="20"/>
          <w:szCs w:val="20"/>
        </w:rPr>
        <w:t xml:space="preserve">4: </w:t>
      </w:r>
      <w:proofErr w:type="gramStart"/>
      <w:r w:rsidR="00473CF9" w:rsidRPr="00604B0E">
        <w:rPr>
          <w:i/>
          <w:sz w:val="20"/>
          <w:szCs w:val="20"/>
        </w:rPr>
        <w:t>-</w:t>
      </w:r>
      <w:r w:rsidRPr="00604B0E">
        <w:rPr>
          <w:i/>
          <w:sz w:val="20"/>
          <w:szCs w:val="20"/>
        </w:rPr>
        <w:t xml:space="preserve">  Schematic</w:t>
      </w:r>
      <w:proofErr w:type="gramEnd"/>
      <w:r w:rsidRPr="00604B0E">
        <w:rPr>
          <w:i/>
          <w:sz w:val="20"/>
          <w:szCs w:val="20"/>
        </w:rPr>
        <w:t xml:space="preserve"> and clinical representations of bevelled precision attachments used to extrude maxillary central</w:t>
      </w:r>
    </w:p>
    <w:p w:rsidR="00A431B0" w:rsidRPr="00604B0E" w:rsidRDefault="00A431B0" w:rsidP="00604B0E">
      <w:pPr>
        <w:jc w:val="center"/>
        <w:rPr>
          <w:rFonts w:eastAsia="Times New Roman"/>
          <w:sz w:val="20"/>
          <w:szCs w:val="20"/>
        </w:rPr>
      </w:pPr>
    </w:p>
    <w:p w:rsidR="00254C80" w:rsidRPr="00604B0E" w:rsidRDefault="00AA1E47" w:rsidP="00604B0E">
      <w:pPr>
        <w:tabs>
          <w:tab w:val="left" w:pos="3324"/>
        </w:tabs>
        <w:jc w:val="both"/>
        <w:rPr>
          <w:sz w:val="20"/>
          <w:szCs w:val="20"/>
        </w:rPr>
      </w:pPr>
      <w:r w:rsidRPr="00604B0E">
        <w:rPr>
          <w:i/>
          <w:iCs/>
          <w:sz w:val="20"/>
          <w:szCs w:val="20"/>
        </w:rPr>
        <w:t>Rectangular attachments</w:t>
      </w:r>
      <w:r w:rsidRPr="00604B0E">
        <w:rPr>
          <w:sz w:val="20"/>
          <w:szCs w:val="20"/>
        </w:rPr>
        <w:t xml:space="preserve"> are used when large </w:t>
      </w:r>
      <w:proofErr w:type="spellStart"/>
      <w:r w:rsidRPr="00604B0E">
        <w:rPr>
          <w:sz w:val="20"/>
          <w:szCs w:val="20"/>
        </w:rPr>
        <w:t>mesio</w:t>
      </w:r>
      <w:proofErr w:type="spellEnd"/>
      <w:r w:rsidRPr="00604B0E">
        <w:rPr>
          <w:sz w:val="20"/>
          <w:szCs w:val="20"/>
        </w:rPr>
        <w:t xml:space="preserve">-distal movements are requested. These are 3, 4 or 5 mm high, 2 mm wide and 0.5 to 1 mm thick. It is proposed that these attachments will allow teeth to be moved bodily by allowing for a longer span for force </w:t>
      </w:r>
      <w:r w:rsidR="00E87C6F" w:rsidRPr="00604B0E">
        <w:rPr>
          <w:sz w:val="20"/>
          <w:szCs w:val="20"/>
        </w:rPr>
        <w:t>application (Figure 5</w:t>
      </w:r>
      <w:r w:rsidRPr="00604B0E">
        <w:rPr>
          <w:sz w:val="20"/>
          <w:szCs w:val="20"/>
        </w:rPr>
        <w:t>).</w:t>
      </w:r>
    </w:p>
    <w:p w:rsidR="00A431B0" w:rsidRPr="00604B0E" w:rsidRDefault="00A431B0" w:rsidP="00604B0E">
      <w:pPr>
        <w:tabs>
          <w:tab w:val="left" w:pos="3324"/>
        </w:tabs>
        <w:jc w:val="both"/>
        <w:rPr>
          <w:rFonts w:eastAsia="Times New Roman"/>
          <w:sz w:val="20"/>
          <w:szCs w:val="20"/>
        </w:rPr>
      </w:pPr>
    </w:p>
    <w:p w:rsidR="0091087B" w:rsidRPr="00604B0E" w:rsidRDefault="00F14CDA" w:rsidP="00604B0E">
      <w:pPr>
        <w:jc w:val="center"/>
        <w:rPr>
          <w:rFonts w:eastAsia="Times New Roman"/>
          <w:sz w:val="20"/>
          <w:szCs w:val="20"/>
        </w:rPr>
      </w:pPr>
      <w:r w:rsidRPr="00604B0E">
        <w:rPr>
          <w:rFonts w:eastAsia="Times New Roman"/>
          <w:noProof/>
          <w:sz w:val="20"/>
          <w:szCs w:val="20"/>
          <w:lang w:bidi="ar-SA"/>
        </w:rPr>
        <w:drawing>
          <wp:inline distT="0" distB="0" distL="0" distR="0" wp14:anchorId="100D3254" wp14:editId="655086CC">
            <wp:extent cx="2192482" cy="1958622"/>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bright="-10000" contrast="20000"/>
                    </a:blip>
                    <a:srcRect r="-66" b="3878"/>
                    <a:stretch>
                      <a:fillRect/>
                    </a:stretch>
                  </pic:blipFill>
                  <pic:spPr bwMode="auto">
                    <a:xfrm>
                      <a:off x="0" y="0"/>
                      <a:ext cx="2192482" cy="1958622"/>
                    </a:xfrm>
                    <a:prstGeom prst="rect">
                      <a:avLst/>
                    </a:prstGeom>
                    <a:noFill/>
                    <a:ln w="9525">
                      <a:noFill/>
                      <a:miter lim="800000"/>
                      <a:headEnd/>
                      <a:tailEnd/>
                    </a:ln>
                  </pic:spPr>
                </pic:pic>
              </a:graphicData>
            </a:graphic>
          </wp:inline>
        </w:drawing>
      </w:r>
    </w:p>
    <w:p w:rsidR="00A431B0" w:rsidRPr="00604B0E" w:rsidRDefault="00A431B0" w:rsidP="00604B0E">
      <w:pPr>
        <w:autoSpaceDE w:val="0"/>
        <w:autoSpaceDN w:val="0"/>
        <w:adjustRightInd w:val="0"/>
        <w:jc w:val="center"/>
        <w:rPr>
          <w:i/>
          <w:sz w:val="20"/>
          <w:szCs w:val="20"/>
        </w:rPr>
      </w:pPr>
      <w:r w:rsidRPr="00604B0E">
        <w:rPr>
          <w:i/>
          <w:sz w:val="20"/>
          <w:szCs w:val="20"/>
        </w:rPr>
        <w:t xml:space="preserve">Figure </w:t>
      </w:r>
      <w:r w:rsidR="002F1139" w:rsidRPr="00604B0E">
        <w:rPr>
          <w:i/>
          <w:sz w:val="20"/>
          <w:szCs w:val="20"/>
        </w:rPr>
        <w:t>5: -</w:t>
      </w:r>
      <w:r w:rsidRPr="00604B0E">
        <w:rPr>
          <w:i/>
          <w:sz w:val="20"/>
          <w:szCs w:val="20"/>
        </w:rPr>
        <w:t xml:space="preserve"> Clinical photograph &amp; Schematic representation of rectangular precision attachments used to close </w:t>
      </w:r>
      <w:proofErr w:type="spellStart"/>
      <w:r w:rsidRPr="00604B0E">
        <w:rPr>
          <w:i/>
          <w:sz w:val="20"/>
          <w:szCs w:val="20"/>
        </w:rPr>
        <w:t>mesio</w:t>
      </w:r>
      <w:proofErr w:type="spellEnd"/>
      <w:r w:rsidRPr="00604B0E">
        <w:rPr>
          <w:i/>
          <w:sz w:val="20"/>
          <w:szCs w:val="20"/>
        </w:rPr>
        <w:t>/ distal spacing.</w:t>
      </w:r>
    </w:p>
    <w:p w:rsidR="00000B67" w:rsidRPr="00604B0E" w:rsidRDefault="00B44F96" w:rsidP="00604B0E">
      <w:pPr>
        <w:jc w:val="both"/>
        <w:rPr>
          <w:rFonts w:eastAsia="Times New Roman"/>
          <w:b/>
          <w:bCs/>
          <w:sz w:val="20"/>
          <w:szCs w:val="20"/>
        </w:rPr>
      </w:pPr>
      <w:r w:rsidRPr="00604B0E">
        <w:rPr>
          <w:rFonts w:eastAsia="Times New Roman"/>
          <w:b/>
          <w:bCs/>
          <w:sz w:val="20"/>
          <w:szCs w:val="20"/>
        </w:rPr>
        <w:lastRenderedPageBreak/>
        <w:t>INDICATIONS</w:t>
      </w:r>
    </w:p>
    <w:p w:rsidR="00000B67" w:rsidRPr="00604B0E" w:rsidRDefault="00000B67" w:rsidP="00604B0E">
      <w:pPr>
        <w:jc w:val="both"/>
        <w:rPr>
          <w:rFonts w:eastAsia="Times New Roman"/>
          <w:b/>
          <w:bCs/>
          <w:sz w:val="20"/>
          <w:szCs w:val="20"/>
        </w:rPr>
      </w:pP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 xml:space="preserve">Class 1 spacing with minor / moderate crowding and existing good </w:t>
      </w:r>
      <w:proofErr w:type="spellStart"/>
      <w:r w:rsidRPr="00604B0E">
        <w:rPr>
          <w:rFonts w:eastAsia="Times New Roman" w:cs="Times New Roman"/>
          <w:sz w:val="20"/>
          <w:szCs w:val="20"/>
        </w:rPr>
        <w:t>buccal</w:t>
      </w:r>
      <w:proofErr w:type="spellEnd"/>
      <w:r w:rsidRPr="00604B0E">
        <w:rPr>
          <w:rFonts w:eastAsia="Times New Roman" w:cs="Times New Roman"/>
          <w:sz w:val="20"/>
          <w:szCs w:val="20"/>
        </w:rPr>
        <w:t xml:space="preserve"> occlusion </w:t>
      </w:r>
      <w:r w:rsidR="002F1139" w:rsidRPr="00604B0E">
        <w:rPr>
          <w:rFonts w:eastAsia="Times New Roman" w:cs="Times New Roman"/>
          <w:sz w:val="20"/>
          <w:szCs w:val="20"/>
        </w:rPr>
        <w:t>(crowding</w:t>
      </w:r>
      <w:r w:rsidRPr="00604B0E">
        <w:rPr>
          <w:rFonts w:eastAsia="Times New Roman" w:cs="Times New Roman"/>
          <w:sz w:val="20"/>
          <w:szCs w:val="20"/>
        </w:rPr>
        <w:t xml:space="preserve"> and spacing of 1 to 5</w:t>
      </w:r>
      <w:r w:rsidR="002F1139" w:rsidRPr="00604B0E">
        <w:rPr>
          <w:rFonts w:eastAsia="Times New Roman" w:cs="Times New Roman"/>
          <w:sz w:val="20"/>
          <w:szCs w:val="20"/>
        </w:rPr>
        <w:t xml:space="preserve"> min)</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Half - cusp Class II with minor crowding</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 xml:space="preserve">Class III with minimal overbite / </w:t>
      </w:r>
      <w:proofErr w:type="spellStart"/>
      <w:r w:rsidRPr="00604B0E">
        <w:rPr>
          <w:rFonts w:eastAsia="Times New Roman" w:cs="Times New Roman"/>
          <w:sz w:val="20"/>
          <w:szCs w:val="20"/>
        </w:rPr>
        <w:t>overjet</w:t>
      </w:r>
      <w:proofErr w:type="spellEnd"/>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non - extraction cases</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 xml:space="preserve">deep overbite problems </w:t>
      </w:r>
      <w:r w:rsidR="00000B67" w:rsidRPr="00604B0E">
        <w:rPr>
          <w:rFonts w:eastAsia="Times New Roman" w:cs="Times New Roman"/>
          <w:sz w:val="20"/>
          <w:szCs w:val="20"/>
        </w:rPr>
        <w:t>(e.g.</w:t>
      </w:r>
      <w:r w:rsidRPr="00604B0E">
        <w:rPr>
          <w:rFonts w:eastAsia="Times New Roman" w:cs="Times New Roman"/>
          <w:sz w:val="20"/>
          <w:szCs w:val="20"/>
        </w:rPr>
        <w:t xml:space="preserve"> Class II division 2 </w:t>
      </w:r>
      <w:r w:rsidR="00000B67" w:rsidRPr="00604B0E">
        <w:rPr>
          <w:rFonts w:eastAsia="Times New Roman" w:cs="Times New Roman"/>
          <w:sz w:val="20"/>
          <w:szCs w:val="20"/>
        </w:rPr>
        <w:t>malocclusions)</w:t>
      </w:r>
      <w:r w:rsidRPr="00604B0E">
        <w:rPr>
          <w:rFonts w:eastAsia="Times New Roman" w:cs="Times New Roman"/>
          <w:sz w:val="20"/>
          <w:szCs w:val="20"/>
        </w:rPr>
        <w:t xml:space="preserve"> when the overbite can be reduced by intrusion or advancement of incisors</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Anterior open bite</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non - skeletally constricted arches that can be expanded with limited tipping of the teeth</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 xml:space="preserve">Tip </w:t>
      </w:r>
      <w:r w:rsidR="002F1139" w:rsidRPr="00604B0E">
        <w:rPr>
          <w:rFonts w:eastAsia="Times New Roman" w:cs="Times New Roman"/>
          <w:sz w:val="20"/>
          <w:szCs w:val="20"/>
        </w:rPr>
        <w:t>molars distally</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Lower incisor extraction</w:t>
      </w:r>
    </w:p>
    <w:p w:rsidR="00B44F96"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Premolar extractions with minor crowding</w:t>
      </w:r>
    </w:p>
    <w:p w:rsidR="00B44F96" w:rsidRPr="00604B0E" w:rsidRDefault="00B44F96" w:rsidP="00604B0E">
      <w:pPr>
        <w:pStyle w:val="ListParagraph"/>
        <w:numPr>
          <w:ilvl w:val="0"/>
          <w:numId w:val="3"/>
        </w:numPr>
        <w:jc w:val="both"/>
        <w:rPr>
          <w:rFonts w:eastAsia="Times New Roman" w:cs="Times New Roman"/>
          <w:sz w:val="20"/>
          <w:szCs w:val="20"/>
        </w:rPr>
      </w:pPr>
      <w:proofErr w:type="spellStart"/>
      <w:r w:rsidRPr="00604B0E">
        <w:rPr>
          <w:rFonts w:eastAsia="Times New Roman" w:cs="Times New Roman"/>
          <w:sz w:val="20"/>
          <w:szCs w:val="20"/>
        </w:rPr>
        <w:t>Orthognathic</w:t>
      </w:r>
      <w:proofErr w:type="spellEnd"/>
      <w:r w:rsidRPr="00604B0E">
        <w:rPr>
          <w:rFonts w:eastAsia="Times New Roman" w:cs="Times New Roman"/>
          <w:sz w:val="20"/>
          <w:szCs w:val="20"/>
        </w:rPr>
        <w:t xml:space="preserve"> surgery </w:t>
      </w:r>
      <w:r w:rsidR="00916EE4" w:rsidRPr="00604B0E">
        <w:rPr>
          <w:rFonts w:eastAsia="Times New Roman" w:cs="Times New Roman"/>
          <w:sz w:val="20"/>
          <w:szCs w:val="20"/>
          <w:vertAlign w:val="superscript"/>
        </w:rPr>
        <w:t>8</w:t>
      </w:r>
    </w:p>
    <w:p w:rsidR="00095908" w:rsidRPr="00604B0E" w:rsidRDefault="00B44F96"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mild relapse after fixed - appliance therapy</w:t>
      </w:r>
    </w:p>
    <w:p w:rsidR="0093180E" w:rsidRPr="00604B0E" w:rsidRDefault="0093180E" w:rsidP="00604B0E">
      <w:pPr>
        <w:pStyle w:val="ListParagraph"/>
        <w:numPr>
          <w:ilvl w:val="0"/>
          <w:numId w:val="3"/>
        </w:numPr>
        <w:jc w:val="both"/>
        <w:rPr>
          <w:rFonts w:eastAsia="Times New Roman" w:cs="Times New Roman"/>
          <w:sz w:val="20"/>
          <w:szCs w:val="20"/>
        </w:rPr>
      </w:pPr>
      <w:r w:rsidRPr="00604B0E">
        <w:rPr>
          <w:rFonts w:eastAsia="Times New Roman" w:cs="Times New Roman"/>
          <w:sz w:val="20"/>
          <w:szCs w:val="20"/>
        </w:rPr>
        <w:t xml:space="preserve">It was successfully used by Boyd in conjunction with segmental fixed </w:t>
      </w:r>
      <w:r w:rsidR="002F1139" w:rsidRPr="00604B0E">
        <w:rPr>
          <w:rFonts w:eastAsia="Times New Roman" w:cs="Times New Roman"/>
          <w:sz w:val="20"/>
          <w:szCs w:val="20"/>
        </w:rPr>
        <w:t>appliances,</w:t>
      </w:r>
      <w:r w:rsidRPr="00604B0E">
        <w:rPr>
          <w:rFonts w:eastAsia="Times New Roman" w:cs="Times New Roman"/>
          <w:sz w:val="20"/>
          <w:szCs w:val="20"/>
        </w:rPr>
        <w:t xml:space="preserve"> or with full fixed appliances used</w:t>
      </w:r>
      <w:r w:rsidR="00473CF9" w:rsidRPr="00604B0E">
        <w:rPr>
          <w:rFonts w:eastAsia="Times New Roman" w:cs="Times New Roman"/>
          <w:sz w:val="20"/>
          <w:szCs w:val="20"/>
        </w:rPr>
        <w:t xml:space="preserve"> immediately before and after </w:t>
      </w:r>
      <w:r w:rsidRPr="00604B0E">
        <w:rPr>
          <w:rFonts w:eastAsia="Times New Roman" w:cs="Times New Roman"/>
          <w:sz w:val="20"/>
          <w:szCs w:val="20"/>
        </w:rPr>
        <w:t>surgery for certain sk</w:t>
      </w:r>
      <w:r w:rsidR="00473CF9" w:rsidRPr="00604B0E">
        <w:rPr>
          <w:rFonts w:eastAsia="Times New Roman" w:cs="Times New Roman"/>
          <w:sz w:val="20"/>
          <w:szCs w:val="20"/>
        </w:rPr>
        <w:t>eletal Class III malocclusions</w:t>
      </w:r>
      <w:r w:rsidR="00916EE4" w:rsidRPr="00604B0E">
        <w:rPr>
          <w:rFonts w:eastAsia="Times New Roman" w:cs="Times New Roman"/>
          <w:sz w:val="20"/>
          <w:szCs w:val="20"/>
          <w:vertAlign w:val="superscript"/>
        </w:rPr>
        <w:t>9</w:t>
      </w:r>
      <w:r w:rsidR="00473CF9" w:rsidRPr="00604B0E">
        <w:rPr>
          <w:rFonts w:eastAsia="Times New Roman" w:cs="Times New Roman"/>
          <w:sz w:val="20"/>
          <w:szCs w:val="20"/>
          <w:vertAlign w:val="superscript"/>
        </w:rPr>
        <w:t>.</w:t>
      </w:r>
    </w:p>
    <w:p w:rsidR="00473CF9" w:rsidRPr="00604B0E" w:rsidRDefault="00473CF9" w:rsidP="00604B0E">
      <w:pPr>
        <w:jc w:val="both"/>
        <w:rPr>
          <w:rFonts w:eastAsia="Times New Roman"/>
          <w:b/>
          <w:bCs/>
          <w:sz w:val="20"/>
          <w:szCs w:val="20"/>
        </w:rPr>
      </w:pPr>
    </w:p>
    <w:p w:rsidR="0093180E" w:rsidRPr="00604B0E" w:rsidRDefault="0093180E" w:rsidP="00604B0E">
      <w:pPr>
        <w:jc w:val="both"/>
        <w:rPr>
          <w:rFonts w:eastAsia="Times New Roman"/>
          <w:b/>
          <w:bCs/>
          <w:sz w:val="20"/>
          <w:szCs w:val="20"/>
        </w:rPr>
      </w:pPr>
      <w:r w:rsidRPr="00604B0E">
        <w:rPr>
          <w:rFonts w:eastAsia="Times New Roman"/>
          <w:b/>
          <w:bCs/>
          <w:sz w:val="20"/>
          <w:szCs w:val="20"/>
        </w:rPr>
        <w:t>THE ALIGNER PROCESS</w:t>
      </w:r>
    </w:p>
    <w:p w:rsidR="00000B67" w:rsidRPr="00604B0E" w:rsidRDefault="00000B67" w:rsidP="00604B0E">
      <w:pPr>
        <w:jc w:val="both"/>
        <w:rPr>
          <w:rFonts w:eastAsia="Times New Roman"/>
          <w:b/>
          <w:bCs/>
          <w:sz w:val="20"/>
          <w:szCs w:val="20"/>
        </w:rPr>
      </w:pPr>
    </w:p>
    <w:p w:rsidR="00AD491D" w:rsidRPr="00604B0E" w:rsidRDefault="0093180E" w:rsidP="00604B0E">
      <w:pPr>
        <w:jc w:val="both"/>
        <w:rPr>
          <w:rFonts w:eastAsia="Times New Roman"/>
          <w:sz w:val="20"/>
          <w:szCs w:val="20"/>
        </w:rPr>
      </w:pPr>
      <w:r w:rsidRPr="00604B0E">
        <w:rPr>
          <w:rFonts w:eastAsia="Times New Roman"/>
          <w:sz w:val="20"/>
          <w:szCs w:val="20"/>
        </w:rPr>
        <w:t xml:space="preserve">Although diagnostic preparation for treatment with the </w:t>
      </w:r>
      <w:proofErr w:type="spellStart"/>
      <w:r w:rsidRPr="00604B0E">
        <w:rPr>
          <w:rFonts w:eastAsia="Times New Roman"/>
          <w:sz w:val="20"/>
          <w:szCs w:val="20"/>
        </w:rPr>
        <w:t>Invisalign</w:t>
      </w:r>
      <w:proofErr w:type="spellEnd"/>
      <w:r w:rsidRPr="00604B0E">
        <w:rPr>
          <w:rFonts w:eastAsia="Times New Roman"/>
          <w:sz w:val="20"/>
          <w:szCs w:val="20"/>
        </w:rPr>
        <w:t xml:space="preserve"> appliance is similar to that for treatment with </w:t>
      </w:r>
      <w:r w:rsidR="002F1139" w:rsidRPr="00604B0E">
        <w:rPr>
          <w:rFonts w:eastAsia="Times New Roman"/>
          <w:sz w:val="20"/>
          <w:szCs w:val="20"/>
        </w:rPr>
        <w:t>conventional fixed</w:t>
      </w:r>
      <w:r w:rsidRPr="00604B0E">
        <w:rPr>
          <w:rFonts w:eastAsia="Times New Roman"/>
          <w:sz w:val="20"/>
          <w:szCs w:val="20"/>
        </w:rPr>
        <w:t xml:space="preserve"> orthodontic appliances, clinicians play a more limited role during treatment with the </w:t>
      </w:r>
      <w:proofErr w:type="spellStart"/>
      <w:r w:rsidRPr="00604B0E">
        <w:rPr>
          <w:rFonts w:eastAsia="Times New Roman"/>
          <w:sz w:val="20"/>
          <w:szCs w:val="20"/>
        </w:rPr>
        <w:t>Invisalign</w:t>
      </w:r>
      <w:proofErr w:type="spellEnd"/>
      <w:r w:rsidRPr="00604B0E">
        <w:rPr>
          <w:rFonts w:eastAsia="Times New Roman"/>
          <w:sz w:val="20"/>
          <w:szCs w:val="20"/>
        </w:rPr>
        <w:t xml:space="preserve"> appliance. Preparation includes initial assessment, diagnosis, treatment planning and completion of </w:t>
      </w:r>
      <w:r w:rsidR="00000B67" w:rsidRPr="00604B0E">
        <w:rPr>
          <w:rFonts w:eastAsia="Times New Roman"/>
          <w:sz w:val="20"/>
          <w:szCs w:val="20"/>
        </w:rPr>
        <w:t>pre-treatment</w:t>
      </w:r>
      <w:r w:rsidRPr="00604B0E">
        <w:rPr>
          <w:rFonts w:eastAsia="Times New Roman"/>
          <w:sz w:val="20"/>
          <w:szCs w:val="20"/>
        </w:rPr>
        <w:t xml:space="preserve"> records </w:t>
      </w:r>
      <w:r w:rsidR="002F1139" w:rsidRPr="00604B0E">
        <w:rPr>
          <w:rFonts w:eastAsia="Times New Roman"/>
          <w:sz w:val="20"/>
          <w:szCs w:val="20"/>
        </w:rPr>
        <w:t>(e.g.</w:t>
      </w:r>
      <w:r w:rsidRPr="00604B0E">
        <w:rPr>
          <w:rFonts w:eastAsia="Times New Roman"/>
          <w:sz w:val="20"/>
          <w:szCs w:val="20"/>
        </w:rPr>
        <w:t xml:space="preserve">, panoramic and lateral </w:t>
      </w:r>
      <w:proofErr w:type="spellStart"/>
      <w:r w:rsidRPr="00604B0E">
        <w:rPr>
          <w:rFonts w:eastAsia="Times New Roman"/>
          <w:sz w:val="20"/>
          <w:szCs w:val="20"/>
        </w:rPr>
        <w:t>cephalometric</w:t>
      </w:r>
      <w:proofErr w:type="spellEnd"/>
      <w:r w:rsidRPr="00604B0E">
        <w:rPr>
          <w:rFonts w:eastAsia="Times New Roman"/>
          <w:sz w:val="20"/>
          <w:szCs w:val="20"/>
        </w:rPr>
        <w:t xml:space="preserve"> </w:t>
      </w:r>
      <w:r w:rsidR="002F1139" w:rsidRPr="00604B0E">
        <w:rPr>
          <w:rFonts w:eastAsia="Times New Roman"/>
          <w:sz w:val="20"/>
          <w:szCs w:val="20"/>
        </w:rPr>
        <w:t>radiographs,</w:t>
      </w:r>
      <w:r w:rsidRPr="00604B0E">
        <w:rPr>
          <w:rFonts w:eastAsia="Times New Roman"/>
          <w:sz w:val="20"/>
          <w:szCs w:val="20"/>
        </w:rPr>
        <w:t xml:space="preserve"> bite </w:t>
      </w:r>
      <w:r w:rsidR="002F1139" w:rsidRPr="00604B0E">
        <w:rPr>
          <w:rFonts w:eastAsia="Times New Roman"/>
          <w:sz w:val="20"/>
          <w:szCs w:val="20"/>
        </w:rPr>
        <w:t>registration,</w:t>
      </w:r>
      <w:r w:rsidRPr="00604B0E">
        <w:rPr>
          <w:rFonts w:eastAsia="Times New Roman"/>
          <w:sz w:val="20"/>
          <w:szCs w:val="20"/>
        </w:rPr>
        <w:t xml:space="preserve"> photos and polyvinyl </w:t>
      </w:r>
      <w:proofErr w:type="spellStart"/>
      <w:r w:rsidRPr="00604B0E">
        <w:rPr>
          <w:rFonts w:eastAsia="Times New Roman"/>
          <w:sz w:val="20"/>
          <w:szCs w:val="20"/>
        </w:rPr>
        <w:t>siloxane</w:t>
      </w:r>
      <w:proofErr w:type="spellEnd"/>
      <w:r w:rsidRPr="00604B0E">
        <w:rPr>
          <w:rFonts w:eastAsia="Times New Roman"/>
          <w:sz w:val="20"/>
          <w:szCs w:val="20"/>
        </w:rPr>
        <w:t xml:space="preserve"> </w:t>
      </w:r>
      <w:r w:rsidR="002F1139" w:rsidRPr="00604B0E">
        <w:rPr>
          <w:rFonts w:eastAsia="Times New Roman"/>
          <w:sz w:val="20"/>
          <w:szCs w:val="20"/>
        </w:rPr>
        <w:t>impressions),</w:t>
      </w:r>
      <w:r w:rsidRPr="00604B0E">
        <w:rPr>
          <w:rFonts w:eastAsia="Times New Roman"/>
          <w:sz w:val="20"/>
          <w:szCs w:val="20"/>
        </w:rPr>
        <w:t xml:space="preserve"> all </w:t>
      </w:r>
      <w:r w:rsidR="002F1139" w:rsidRPr="00604B0E">
        <w:rPr>
          <w:rFonts w:eastAsia="Times New Roman"/>
          <w:sz w:val="20"/>
          <w:szCs w:val="20"/>
        </w:rPr>
        <w:t>of which</w:t>
      </w:r>
      <w:r w:rsidRPr="00604B0E">
        <w:rPr>
          <w:rFonts w:eastAsia="Times New Roman"/>
          <w:sz w:val="20"/>
          <w:szCs w:val="20"/>
        </w:rPr>
        <w:t xml:space="preserve"> must be sent to Align Technology in California where simulated virtual treatme</w:t>
      </w:r>
      <w:r w:rsidR="00E1110C" w:rsidRPr="00604B0E">
        <w:rPr>
          <w:rFonts w:eastAsia="Times New Roman"/>
          <w:sz w:val="20"/>
          <w:szCs w:val="20"/>
        </w:rPr>
        <w:t xml:space="preserve">nt is formulated by proprietary 3-dimensional </w:t>
      </w:r>
      <w:r w:rsidRPr="00604B0E">
        <w:rPr>
          <w:rFonts w:eastAsia="Times New Roman"/>
          <w:sz w:val="20"/>
          <w:szCs w:val="20"/>
        </w:rPr>
        <w:t xml:space="preserve">CAD-CAM technology. Clinicians then download the virtual treatment set-up from the internet to evaluate the proposed final positioning of the teeth. Clinicians can request modifications at this time, but once the aligners are made, they cannot alter the appliance during the </w:t>
      </w:r>
      <w:r w:rsidR="002F1139" w:rsidRPr="00604B0E">
        <w:rPr>
          <w:rFonts w:eastAsia="Times New Roman"/>
          <w:sz w:val="20"/>
          <w:szCs w:val="20"/>
        </w:rPr>
        <w:t>treatment.</w:t>
      </w:r>
      <w:r w:rsidRPr="00604B0E">
        <w:rPr>
          <w:rFonts w:eastAsia="Times New Roman"/>
          <w:sz w:val="20"/>
          <w:szCs w:val="20"/>
        </w:rPr>
        <w:t>  As a consequence, clinicians must prospectively formulate a precise treatment plan. If the results are unsatisfactory, clinicians may use auxiliary appliances (e.g., fixed braces) or contact Align Technology for adjustment and fabrication of new aligners.</w:t>
      </w:r>
    </w:p>
    <w:p w:rsidR="00AD491D" w:rsidRPr="00604B0E" w:rsidRDefault="00AD491D" w:rsidP="00604B0E">
      <w:pPr>
        <w:ind w:left="360"/>
        <w:jc w:val="both"/>
        <w:rPr>
          <w:rFonts w:eastAsia="Times New Roman"/>
          <w:sz w:val="20"/>
          <w:szCs w:val="20"/>
        </w:rPr>
      </w:pPr>
    </w:p>
    <w:p w:rsidR="00473CF9" w:rsidRPr="00604B0E" w:rsidRDefault="00AD491D" w:rsidP="00604B0E">
      <w:pPr>
        <w:jc w:val="both"/>
        <w:rPr>
          <w:rFonts w:eastAsia="Times New Roman"/>
          <w:sz w:val="20"/>
          <w:szCs w:val="20"/>
        </w:rPr>
      </w:pPr>
      <w:r w:rsidRPr="00604B0E">
        <w:rPr>
          <w:rFonts w:eastAsia="Times New Roman"/>
          <w:sz w:val="20"/>
          <w:szCs w:val="20"/>
        </w:rPr>
        <w:t>Hence</w:t>
      </w:r>
      <w:r w:rsidR="0093180E" w:rsidRPr="00604B0E">
        <w:rPr>
          <w:rFonts w:eastAsia="Times New Roman"/>
          <w:sz w:val="20"/>
          <w:szCs w:val="20"/>
        </w:rPr>
        <w:t>,</w:t>
      </w:r>
      <w:r w:rsidRPr="00604B0E">
        <w:rPr>
          <w:rFonts w:eastAsia="Times New Roman"/>
          <w:sz w:val="20"/>
          <w:szCs w:val="20"/>
        </w:rPr>
        <w:t xml:space="preserve"> a series of aligners is made from a transparent,</w:t>
      </w:r>
      <w:r w:rsidR="0093180E" w:rsidRPr="00604B0E">
        <w:rPr>
          <w:rFonts w:eastAsia="Times New Roman"/>
          <w:sz w:val="20"/>
          <w:szCs w:val="20"/>
        </w:rPr>
        <w:t xml:space="preserve"> thin </w:t>
      </w:r>
      <w:r w:rsidR="00000B67" w:rsidRPr="00604B0E">
        <w:rPr>
          <w:rFonts w:eastAsia="Times New Roman"/>
          <w:sz w:val="20"/>
          <w:szCs w:val="20"/>
        </w:rPr>
        <w:t>(typically</w:t>
      </w:r>
      <w:r w:rsidR="0093180E" w:rsidRPr="00604B0E">
        <w:rPr>
          <w:rFonts w:eastAsia="Times New Roman"/>
          <w:sz w:val="20"/>
          <w:szCs w:val="20"/>
        </w:rPr>
        <w:t xml:space="preserve"> less than 1 </w:t>
      </w:r>
      <w:r w:rsidR="00000B67" w:rsidRPr="00604B0E">
        <w:rPr>
          <w:rFonts w:eastAsia="Times New Roman"/>
          <w:sz w:val="20"/>
          <w:szCs w:val="20"/>
        </w:rPr>
        <w:t>mm)</w:t>
      </w:r>
      <w:r w:rsidR="0093180E" w:rsidRPr="00604B0E">
        <w:rPr>
          <w:rFonts w:eastAsia="Times New Roman"/>
          <w:sz w:val="20"/>
          <w:szCs w:val="20"/>
        </w:rPr>
        <w:t xml:space="preserve"> plastic material formed with CAD - CAM la</w:t>
      </w:r>
      <w:r w:rsidR="0091087B" w:rsidRPr="00604B0E">
        <w:rPr>
          <w:rFonts w:eastAsia="Times New Roman"/>
          <w:sz w:val="20"/>
          <w:szCs w:val="20"/>
        </w:rPr>
        <w:t xml:space="preserve">boratory </w:t>
      </w:r>
      <w:proofErr w:type="spellStart"/>
      <w:r w:rsidR="00000B67" w:rsidRPr="00604B0E">
        <w:rPr>
          <w:rFonts w:eastAsia="Times New Roman"/>
          <w:sz w:val="20"/>
          <w:szCs w:val="20"/>
        </w:rPr>
        <w:t>techniques.</w:t>
      </w:r>
      <w:r w:rsidR="0093180E" w:rsidRPr="00604B0E">
        <w:rPr>
          <w:rFonts w:eastAsia="Times New Roman"/>
          <w:sz w:val="20"/>
          <w:szCs w:val="20"/>
        </w:rPr>
        <w:t>Each</w:t>
      </w:r>
      <w:proofErr w:type="spellEnd"/>
      <w:r w:rsidR="0093180E" w:rsidRPr="00604B0E">
        <w:rPr>
          <w:rFonts w:eastAsia="Times New Roman"/>
          <w:sz w:val="20"/>
          <w:szCs w:val="20"/>
        </w:rPr>
        <w:t xml:space="preserve"> aligner is designed to move the teeth a maximum of about </w:t>
      </w:r>
      <w:r w:rsidRPr="00604B0E">
        <w:rPr>
          <w:rFonts w:eastAsia="Times New Roman"/>
          <w:sz w:val="20"/>
          <w:szCs w:val="20"/>
        </w:rPr>
        <w:t>0.25</w:t>
      </w:r>
      <w:r w:rsidR="0093180E" w:rsidRPr="00604B0E">
        <w:rPr>
          <w:rFonts w:eastAsia="Times New Roman"/>
          <w:sz w:val="20"/>
          <w:szCs w:val="20"/>
        </w:rPr>
        <w:t xml:space="preserve"> to </w:t>
      </w:r>
      <w:r w:rsidRPr="00604B0E">
        <w:rPr>
          <w:rFonts w:eastAsia="Times New Roman"/>
          <w:sz w:val="20"/>
          <w:szCs w:val="20"/>
        </w:rPr>
        <w:t>0.3</w:t>
      </w:r>
      <w:r w:rsidR="0093180E" w:rsidRPr="00604B0E">
        <w:rPr>
          <w:rFonts w:eastAsia="Times New Roman"/>
          <w:sz w:val="20"/>
          <w:szCs w:val="20"/>
        </w:rPr>
        <w:t xml:space="preserve"> mm ov</w:t>
      </w:r>
      <w:r w:rsidRPr="00604B0E">
        <w:rPr>
          <w:rFonts w:eastAsia="Times New Roman"/>
          <w:sz w:val="20"/>
          <w:szCs w:val="20"/>
        </w:rPr>
        <w:t xml:space="preserve">er a 2- week </w:t>
      </w:r>
      <w:r w:rsidR="00000B67" w:rsidRPr="00604B0E">
        <w:rPr>
          <w:rFonts w:eastAsia="Times New Roman"/>
          <w:sz w:val="20"/>
          <w:szCs w:val="20"/>
        </w:rPr>
        <w:t>period,</w:t>
      </w:r>
      <w:r w:rsidRPr="00604B0E">
        <w:rPr>
          <w:rFonts w:eastAsia="Times New Roman"/>
          <w:sz w:val="20"/>
          <w:szCs w:val="20"/>
        </w:rPr>
        <w:t xml:space="preserve"> and is worn</w:t>
      </w:r>
      <w:r w:rsidR="0093180E" w:rsidRPr="00604B0E">
        <w:rPr>
          <w:rFonts w:eastAsia="Times New Roman"/>
          <w:sz w:val="20"/>
          <w:szCs w:val="20"/>
        </w:rPr>
        <w:t xml:space="preserve"> in a </w:t>
      </w:r>
      <w:r w:rsidR="00000B67" w:rsidRPr="00604B0E">
        <w:rPr>
          <w:rFonts w:eastAsia="Times New Roman"/>
          <w:sz w:val="20"/>
          <w:szCs w:val="20"/>
        </w:rPr>
        <w:t>specific sequence</w:t>
      </w:r>
      <w:r w:rsidR="0093180E" w:rsidRPr="00604B0E">
        <w:rPr>
          <w:rFonts w:eastAsia="Times New Roman"/>
          <w:sz w:val="20"/>
          <w:szCs w:val="20"/>
        </w:rPr>
        <w:t xml:space="preserve">.  The </w:t>
      </w:r>
      <w:proofErr w:type="spellStart"/>
      <w:r w:rsidR="0093180E" w:rsidRPr="00604B0E">
        <w:rPr>
          <w:rFonts w:eastAsia="Times New Roman"/>
          <w:sz w:val="20"/>
          <w:szCs w:val="20"/>
        </w:rPr>
        <w:t>Invisalign</w:t>
      </w:r>
      <w:proofErr w:type="spellEnd"/>
      <w:r w:rsidR="0093180E" w:rsidRPr="00604B0E">
        <w:rPr>
          <w:rFonts w:eastAsia="Times New Roman"/>
          <w:sz w:val="20"/>
          <w:szCs w:val="20"/>
        </w:rPr>
        <w:t xml:space="preserve"> appliance is currently recommended for adults and for adolescents with fully erupted permanent teeth who meet an acceptable standard of compliance.  Excellent compliance is mandatory s</w:t>
      </w:r>
      <w:r w:rsidR="00DB455B" w:rsidRPr="00604B0E">
        <w:rPr>
          <w:rFonts w:eastAsia="Times New Roman"/>
          <w:sz w:val="20"/>
          <w:szCs w:val="20"/>
        </w:rPr>
        <w:t>ince the appliance has to be worn</w:t>
      </w:r>
      <w:r w:rsidR="0093180E" w:rsidRPr="00604B0E">
        <w:rPr>
          <w:rFonts w:eastAsia="Times New Roman"/>
          <w:sz w:val="20"/>
          <w:szCs w:val="20"/>
        </w:rPr>
        <w:t xml:space="preserve"> </w:t>
      </w:r>
      <w:r w:rsidR="0093180E" w:rsidRPr="00604B0E">
        <w:rPr>
          <w:rFonts w:eastAsia="Times New Roman"/>
          <w:sz w:val="20"/>
          <w:szCs w:val="20"/>
        </w:rPr>
        <w:lastRenderedPageBreak/>
        <w:t xml:space="preserve">a minimum of 20 to 22 hours a day and each aligner should be worn </w:t>
      </w:r>
      <w:r w:rsidR="00095908" w:rsidRPr="00604B0E">
        <w:rPr>
          <w:rFonts w:eastAsia="Times New Roman"/>
          <w:sz w:val="20"/>
          <w:szCs w:val="20"/>
        </w:rPr>
        <w:t>400</w:t>
      </w:r>
      <w:r w:rsidRPr="00604B0E">
        <w:rPr>
          <w:rFonts w:eastAsia="Times New Roman"/>
          <w:sz w:val="20"/>
          <w:szCs w:val="20"/>
        </w:rPr>
        <w:t xml:space="preserve"> hours to be effective.</w:t>
      </w:r>
      <w:r w:rsidRPr="00604B0E">
        <w:rPr>
          <w:rFonts w:eastAsia="Times New Roman"/>
          <w:sz w:val="20"/>
          <w:szCs w:val="20"/>
          <w:vertAlign w:val="superscript"/>
        </w:rPr>
        <w:t>10</w:t>
      </w:r>
    </w:p>
    <w:p w:rsidR="00473CF9" w:rsidRPr="00604B0E" w:rsidRDefault="00473CF9" w:rsidP="00604B0E">
      <w:pPr>
        <w:jc w:val="both"/>
        <w:rPr>
          <w:rFonts w:eastAsia="Times New Roman"/>
          <w:b/>
          <w:bCs/>
          <w:sz w:val="20"/>
          <w:szCs w:val="20"/>
        </w:rPr>
      </w:pPr>
    </w:p>
    <w:p w:rsidR="007F6AEC" w:rsidRPr="00604B0E" w:rsidRDefault="007F6AEC" w:rsidP="00604B0E">
      <w:pPr>
        <w:jc w:val="both"/>
        <w:rPr>
          <w:rFonts w:eastAsia="Times New Roman"/>
          <w:b/>
          <w:bCs/>
          <w:sz w:val="20"/>
          <w:szCs w:val="20"/>
        </w:rPr>
      </w:pPr>
      <w:r w:rsidRPr="00604B0E">
        <w:rPr>
          <w:rFonts w:eastAsia="Times New Roman"/>
          <w:b/>
          <w:bCs/>
          <w:sz w:val="20"/>
          <w:szCs w:val="20"/>
        </w:rPr>
        <w:t>ADVANTAGES OF THE INVISALIGN SYSTEM</w:t>
      </w:r>
    </w:p>
    <w:p w:rsidR="00000B67" w:rsidRPr="00604B0E" w:rsidRDefault="00000B67" w:rsidP="00604B0E">
      <w:pPr>
        <w:jc w:val="both"/>
        <w:rPr>
          <w:rFonts w:eastAsia="Times New Roman"/>
          <w:b/>
          <w:bCs/>
          <w:sz w:val="20"/>
          <w:szCs w:val="20"/>
        </w:rPr>
      </w:pPr>
    </w:p>
    <w:p w:rsidR="007F6AEC" w:rsidRPr="00604B0E" w:rsidRDefault="007F6AEC" w:rsidP="00604B0E">
      <w:pPr>
        <w:pStyle w:val="ListParagraph"/>
        <w:numPr>
          <w:ilvl w:val="0"/>
          <w:numId w:val="10"/>
        </w:numPr>
        <w:ind w:left="450"/>
        <w:jc w:val="both"/>
        <w:rPr>
          <w:rFonts w:eastAsia="Times New Roman" w:cs="Times New Roman"/>
          <w:sz w:val="20"/>
          <w:szCs w:val="20"/>
          <w:vertAlign w:val="superscript"/>
        </w:rPr>
      </w:pPr>
      <w:r w:rsidRPr="00604B0E">
        <w:rPr>
          <w:rFonts w:eastAsia="Times New Roman" w:cs="Times New Roman"/>
          <w:sz w:val="20"/>
          <w:szCs w:val="20"/>
        </w:rPr>
        <w:t xml:space="preserve">In contrast to fixed orthodontic </w:t>
      </w:r>
      <w:r w:rsidR="00000B67" w:rsidRPr="00604B0E">
        <w:rPr>
          <w:rFonts w:eastAsia="Times New Roman" w:cs="Times New Roman"/>
          <w:sz w:val="20"/>
          <w:szCs w:val="20"/>
        </w:rPr>
        <w:t>appliances,</w:t>
      </w:r>
      <w:r w:rsidRPr="00604B0E">
        <w:rPr>
          <w:rFonts w:eastAsia="Times New Roman" w:cs="Times New Roman"/>
          <w:sz w:val="20"/>
          <w:szCs w:val="20"/>
        </w:rPr>
        <w:t xml:space="preserve"> </w:t>
      </w:r>
      <w:proofErr w:type="spellStart"/>
      <w:r w:rsidRPr="00604B0E">
        <w:rPr>
          <w:rFonts w:eastAsia="Times New Roman" w:cs="Times New Roman"/>
          <w:sz w:val="20"/>
          <w:szCs w:val="20"/>
        </w:rPr>
        <w:t>Invisalign</w:t>
      </w:r>
      <w:proofErr w:type="spellEnd"/>
      <w:r w:rsidRPr="00604B0E">
        <w:rPr>
          <w:rFonts w:eastAsia="Times New Roman" w:cs="Times New Roman"/>
          <w:sz w:val="20"/>
          <w:szCs w:val="20"/>
        </w:rPr>
        <w:t xml:space="preserve"> aligners are </w:t>
      </w:r>
      <w:r w:rsidR="00000B67" w:rsidRPr="00604B0E">
        <w:rPr>
          <w:rFonts w:eastAsia="Times New Roman" w:cs="Times New Roman"/>
          <w:sz w:val="20"/>
          <w:szCs w:val="20"/>
        </w:rPr>
        <w:t>removable,</w:t>
      </w:r>
      <w:r w:rsidRPr="00604B0E">
        <w:rPr>
          <w:rFonts w:eastAsia="Times New Roman" w:cs="Times New Roman"/>
          <w:sz w:val="20"/>
          <w:szCs w:val="20"/>
        </w:rPr>
        <w:t xml:space="preserve"> this allows patient to maintain their current oral hygiene </w:t>
      </w:r>
      <w:r w:rsidR="00000B67" w:rsidRPr="00604B0E">
        <w:rPr>
          <w:rFonts w:eastAsia="Times New Roman" w:cs="Times New Roman"/>
          <w:sz w:val="20"/>
          <w:szCs w:val="20"/>
        </w:rPr>
        <w:t>practices. Patient</w:t>
      </w:r>
      <w:r w:rsidRPr="00604B0E">
        <w:rPr>
          <w:rFonts w:eastAsia="Times New Roman" w:cs="Times New Roman"/>
          <w:sz w:val="20"/>
          <w:szCs w:val="20"/>
        </w:rPr>
        <w:t xml:space="preserve"> can brush and floss normally. Also, patients do not need to change their diet or eating habits. Thus reducing the incidence of demineralization and </w:t>
      </w:r>
      <w:r w:rsidR="00000B67" w:rsidRPr="00604B0E">
        <w:rPr>
          <w:rFonts w:eastAsia="Times New Roman" w:cs="Times New Roman"/>
          <w:sz w:val="20"/>
          <w:szCs w:val="20"/>
        </w:rPr>
        <w:t>periodontal disease</w:t>
      </w:r>
      <w:r w:rsidRPr="00604B0E">
        <w:rPr>
          <w:rFonts w:eastAsia="Times New Roman" w:cs="Times New Roman"/>
          <w:sz w:val="20"/>
          <w:szCs w:val="20"/>
        </w:rPr>
        <w:t>. </w:t>
      </w:r>
      <w:r w:rsidR="005933BA" w:rsidRPr="00604B0E">
        <w:rPr>
          <w:rFonts w:eastAsia="Times New Roman" w:cs="Times New Roman"/>
          <w:sz w:val="20"/>
          <w:szCs w:val="20"/>
          <w:vertAlign w:val="superscript"/>
        </w:rPr>
        <w:t>3</w:t>
      </w:r>
    </w:p>
    <w:p w:rsidR="007F6AEC" w:rsidRPr="00604B0E" w:rsidRDefault="007F6AEC" w:rsidP="00604B0E">
      <w:pPr>
        <w:jc w:val="both"/>
        <w:rPr>
          <w:rFonts w:eastAsia="Times New Roman"/>
          <w:sz w:val="20"/>
          <w:szCs w:val="20"/>
        </w:rPr>
      </w:pPr>
    </w:p>
    <w:p w:rsidR="005933BA" w:rsidRPr="00604B0E" w:rsidRDefault="007F6AEC" w:rsidP="00604B0E">
      <w:pPr>
        <w:pStyle w:val="ListParagraph"/>
        <w:numPr>
          <w:ilvl w:val="0"/>
          <w:numId w:val="10"/>
        </w:numPr>
        <w:ind w:left="360"/>
        <w:jc w:val="both"/>
        <w:rPr>
          <w:rFonts w:eastAsia="Times New Roman" w:cs="Times New Roman"/>
          <w:sz w:val="20"/>
          <w:szCs w:val="20"/>
          <w:vertAlign w:val="superscript"/>
        </w:rPr>
      </w:pPr>
      <w:r w:rsidRPr="00604B0E">
        <w:rPr>
          <w:rFonts w:eastAsia="Times New Roman" w:cs="Times New Roman"/>
          <w:sz w:val="20"/>
          <w:szCs w:val="20"/>
        </w:rPr>
        <w:t xml:space="preserve">Unlike treatment with fixed </w:t>
      </w:r>
      <w:r w:rsidR="00000B67" w:rsidRPr="00604B0E">
        <w:rPr>
          <w:rFonts w:eastAsia="Times New Roman" w:cs="Times New Roman"/>
          <w:sz w:val="20"/>
          <w:szCs w:val="20"/>
        </w:rPr>
        <w:t>appliances,</w:t>
      </w:r>
      <w:r w:rsidRPr="00604B0E">
        <w:rPr>
          <w:rFonts w:eastAsia="Times New Roman" w:cs="Times New Roman"/>
          <w:sz w:val="20"/>
          <w:szCs w:val="20"/>
        </w:rPr>
        <w:t xml:space="preserve"> treatment with </w:t>
      </w:r>
      <w:r w:rsidR="00000B67" w:rsidRPr="00604B0E">
        <w:rPr>
          <w:rFonts w:eastAsia="Times New Roman" w:cs="Times New Roman"/>
          <w:sz w:val="20"/>
          <w:szCs w:val="20"/>
        </w:rPr>
        <w:t>clear,</w:t>
      </w:r>
      <w:r w:rsidRPr="00604B0E">
        <w:rPr>
          <w:rFonts w:eastAsia="Times New Roman" w:cs="Times New Roman"/>
          <w:sz w:val="20"/>
          <w:szCs w:val="20"/>
        </w:rPr>
        <w:t xml:space="preserve"> removable aligners appears to have no adverse effect upon gingival health.</w:t>
      </w:r>
      <w:r w:rsidR="005933BA" w:rsidRPr="00604B0E">
        <w:rPr>
          <w:rFonts w:eastAsia="Times New Roman" w:cs="Times New Roman"/>
          <w:sz w:val="20"/>
          <w:szCs w:val="20"/>
          <w:vertAlign w:val="superscript"/>
        </w:rPr>
        <w:t>11</w:t>
      </w:r>
    </w:p>
    <w:p w:rsidR="005933BA" w:rsidRPr="00604B0E" w:rsidRDefault="005933BA" w:rsidP="00604B0E">
      <w:pPr>
        <w:ind w:left="360"/>
        <w:jc w:val="both"/>
        <w:rPr>
          <w:rFonts w:eastAsia="Times New Roman"/>
          <w:sz w:val="20"/>
          <w:szCs w:val="20"/>
        </w:rPr>
      </w:pPr>
    </w:p>
    <w:p w:rsidR="007F6AEC" w:rsidRPr="00604B0E" w:rsidRDefault="007F6AEC" w:rsidP="00604B0E">
      <w:pPr>
        <w:pStyle w:val="ListParagraph"/>
        <w:numPr>
          <w:ilvl w:val="0"/>
          <w:numId w:val="10"/>
        </w:numPr>
        <w:ind w:left="360"/>
        <w:jc w:val="both"/>
        <w:rPr>
          <w:rFonts w:eastAsia="Times New Roman" w:cs="Times New Roman"/>
          <w:sz w:val="20"/>
          <w:szCs w:val="20"/>
          <w:vertAlign w:val="superscript"/>
        </w:rPr>
      </w:pPr>
      <w:r w:rsidRPr="00604B0E">
        <w:rPr>
          <w:rFonts w:eastAsia="Times New Roman" w:cs="Times New Roman"/>
          <w:sz w:val="20"/>
          <w:szCs w:val="20"/>
        </w:rPr>
        <w:t xml:space="preserve">The </w:t>
      </w:r>
      <w:proofErr w:type="spellStart"/>
      <w:r w:rsidRPr="00604B0E">
        <w:rPr>
          <w:rFonts w:eastAsia="Times New Roman" w:cs="Times New Roman"/>
          <w:sz w:val="20"/>
          <w:szCs w:val="20"/>
        </w:rPr>
        <w:t>Invisalign</w:t>
      </w:r>
      <w:proofErr w:type="spellEnd"/>
      <w:r w:rsidRPr="00604B0E">
        <w:rPr>
          <w:rFonts w:eastAsia="Times New Roman" w:cs="Times New Roman"/>
          <w:sz w:val="20"/>
          <w:szCs w:val="20"/>
        </w:rPr>
        <w:t xml:space="preserve"> </w:t>
      </w:r>
      <w:r w:rsidR="00886A49" w:rsidRPr="00604B0E">
        <w:rPr>
          <w:rFonts w:eastAsia="Times New Roman" w:cs="Times New Roman"/>
          <w:sz w:val="20"/>
          <w:szCs w:val="20"/>
        </w:rPr>
        <w:t>system</w:t>
      </w:r>
      <w:r w:rsidR="003B5A4E" w:rsidRPr="00604B0E">
        <w:rPr>
          <w:rFonts w:eastAsia="Times New Roman" w:cs="Times New Roman"/>
          <w:sz w:val="20"/>
          <w:szCs w:val="20"/>
        </w:rPr>
        <w:t xml:space="preserve"> eliminates the </w:t>
      </w:r>
      <w:proofErr w:type="spellStart"/>
      <w:r w:rsidR="003B5A4E" w:rsidRPr="00604B0E">
        <w:rPr>
          <w:rFonts w:eastAsia="Times New Roman" w:cs="Times New Roman"/>
          <w:sz w:val="20"/>
          <w:szCs w:val="20"/>
        </w:rPr>
        <w:t>esthetic</w:t>
      </w:r>
      <w:proofErr w:type="spellEnd"/>
      <w:r w:rsidR="003B5A4E" w:rsidRPr="00604B0E">
        <w:rPr>
          <w:rFonts w:eastAsia="Times New Roman" w:cs="Times New Roman"/>
          <w:sz w:val="20"/>
          <w:szCs w:val="20"/>
        </w:rPr>
        <w:t xml:space="preserve"> issue </w:t>
      </w:r>
      <w:r w:rsidR="00886A49" w:rsidRPr="00604B0E">
        <w:rPr>
          <w:rFonts w:eastAsia="Times New Roman" w:cs="Times New Roman"/>
          <w:sz w:val="20"/>
          <w:szCs w:val="20"/>
        </w:rPr>
        <w:t>with labial</w:t>
      </w:r>
      <w:r w:rsidRPr="00604B0E">
        <w:rPr>
          <w:rFonts w:eastAsia="Times New Roman" w:cs="Times New Roman"/>
          <w:sz w:val="20"/>
          <w:szCs w:val="20"/>
        </w:rPr>
        <w:t xml:space="preserve"> fixed appliances </w:t>
      </w:r>
      <w:r w:rsidR="00000B67" w:rsidRPr="00604B0E">
        <w:rPr>
          <w:rFonts w:eastAsia="Times New Roman" w:cs="Times New Roman"/>
          <w:sz w:val="20"/>
          <w:szCs w:val="20"/>
        </w:rPr>
        <w:t>and,</w:t>
      </w:r>
      <w:r w:rsidRPr="00604B0E">
        <w:rPr>
          <w:rFonts w:eastAsia="Times New Roman" w:cs="Times New Roman"/>
          <w:sz w:val="20"/>
          <w:szCs w:val="20"/>
        </w:rPr>
        <w:t xml:space="preserve"> in contrast to lingual fixed </w:t>
      </w:r>
      <w:r w:rsidR="00000B67" w:rsidRPr="00604B0E">
        <w:rPr>
          <w:rFonts w:eastAsia="Times New Roman" w:cs="Times New Roman"/>
          <w:sz w:val="20"/>
          <w:szCs w:val="20"/>
        </w:rPr>
        <w:t>appliances,</w:t>
      </w:r>
      <w:r w:rsidRPr="00604B0E">
        <w:rPr>
          <w:rFonts w:eastAsia="Times New Roman" w:cs="Times New Roman"/>
          <w:sz w:val="20"/>
          <w:szCs w:val="20"/>
        </w:rPr>
        <w:t xml:space="preserve"> interferes </w:t>
      </w:r>
      <w:r w:rsidR="00886A49" w:rsidRPr="00604B0E">
        <w:rPr>
          <w:rFonts w:eastAsia="Times New Roman" w:cs="Times New Roman"/>
          <w:sz w:val="20"/>
          <w:szCs w:val="20"/>
        </w:rPr>
        <w:t xml:space="preserve">minimally </w:t>
      </w:r>
      <w:r w:rsidR="00000B67" w:rsidRPr="00604B0E">
        <w:rPr>
          <w:rFonts w:eastAsia="Times New Roman" w:cs="Times New Roman"/>
          <w:sz w:val="20"/>
          <w:szCs w:val="20"/>
        </w:rPr>
        <w:t>with</w:t>
      </w:r>
      <w:r w:rsidR="00886A49" w:rsidRPr="00604B0E">
        <w:rPr>
          <w:rFonts w:eastAsia="Times New Roman" w:cs="Times New Roman"/>
          <w:sz w:val="20"/>
          <w:szCs w:val="20"/>
        </w:rPr>
        <w:t xml:space="preserve"> the</w:t>
      </w:r>
      <w:r w:rsidR="00000B67" w:rsidRPr="00604B0E">
        <w:rPr>
          <w:rFonts w:eastAsia="Times New Roman" w:cs="Times New Roman"/>
          <w:sz w:val="20"/>
          <w:szCs w:val="20"/>
        </w:rPr>
        <w:t> tongue</w:t>
      </w:r>
      <w:r w:rsidRPr="00604B0E">
        <w:rPr>
          <w:rFonts w:eastAsia="Times New Roman" w:cs="Times New Roman"/>
          <w:sz w:val="20"/>
          <w:szCs w:val="20"/>
        </w:rPr>
        <w:t xml:space="preserve"> movements and speech. This makes it the </w:t>
      </w:r>
      <w:r w:rsidR="00886A49" w:rsidRPr="00604B0E">
        <w:rPr>
          <w:rFonts w:eastAsia="Times New Roman" w:cs="Times New Roman"/>
          <w:sz w:val="20"/>
          <w:szCs w:val="20"/>
        </w:rPr>
        <w:t>treatment of choice</w:t>
      </w:r>
      <w:r w:rsidRPr="00604B0E">
        <w:rPr>
          <w:rFonts w:eastAsia="Times New Roman" w:cs="Times New Roman"/>
          <w:sz w:val="20"/>
          <w:szCs w:val="20"/>
        </w:rPr>
        <w:t xml:space="preserve"> mostly by adult female patients who are not prepared to accept the appearance of fixed appliances or their effect upon speech.</w:t>
      </w:r>
      <w:r w:rsidR="005933BA" w:rsidRPr="00604B0E">
        <w:rPr>
          <w:rFonts w:eastAsia="Times New Roman" w:cs="Times New Roman"/>
          <w:sz w:val="20"/>
          <w:szCs w:val="20"/>
          <w:vertAlign w:val="superscript"/>
        </w:rPr>
        <w:t>12</w:t>
      </w:r>
    </w:p>
    <w:p w:rsidR="007F6AEC" w:rsidRPr="00604B0E" w:rsidRDefault="007F6AEC" w:rsidP="00604B0E">
      <w:pPr>
        <w:jc w:val="both"/>
        <w:rPr>
          <w:rFonts w:eastAsia="Times New Roman"/>
          <w:sz w:val="20"/>
          <w:szCs w:val="20"/>
        </w:rPr>
      </w:pPr>
    </w:p>
    <w:p w:rsidR="007F6AEC" w:rsidRPr="00604B0E" w:rsidRDefault="007F6AEC" w:rsidP="00604B0E">
      <w:pPr>
        <w:pStyle w:val="ListParagraph"/>
        <w:numPr>
          <w:ilvl w:val="0"/>
          <w:numId w:val="10"/>
        </w:numPr>
        <w:ind w:left="360"/>
        <w:jc w:val="both"/>
        <w:rPr>
          <w:rFonts w:eastAsia="Times New Roman" w:cs="Times New Roman"/>
          <w:sz w:val="20"/>
          <w:szCs w:val="20"/>
          <w:vertAlign w:val="superscript"/>
        </w:rPr>
      </w:pPr>
      <w:r w:rsidRPr="00604B0E">
        <w:rPr>
          <w:rFonts w:eastAsia="Times New Roman" w:cs="Times New Roman"/>
          <w:sz w:val="20"/>
          <w:szCs w:val="20"/>
        </w:rPr>
        <w:t xml:space="preserve">During periodical removal of the aligners for eating, drinking and cleaning of both the teeth and the appliance, the periodontal ligament is given a chance to recover thus, in theory, causing </w:t>
      </w:r>
      <w:r w:rsidR="00000B67" w:rsidRPr="00604B0E">
        <w:rPr>
          <w:rFonts w:eastAsia="Times New Roman" w:cs="Times New Roman"/>
          <w:sz w:val="20"/>
          <w:szCs w:val="20"/>
        </w:rPr>
        <w:t>less discomfort</w:t>
      </w:r>
      <w:r w:rsidRPr="00604B0E">
        <w:rPr>
          <w:rFonts w:eastAsia="Times New Roman" w:cs="Times New Roman"/>
          <w:sz w:val="20"/>
          <w:szCs w:val="20"/>
        </w:rPr>
        <w:t>.</w:t>
      </w:r>
      <w:r w:rsidR="005933BA" w:rsidRPr="00604B0E">
        <w:rPr>
          <w:rFonts w:eastAsia="Times New Roman" w:cs="Times New Roman"/>
          <w:sz w:val="20"/>
          <w:szCs w:val="20"/>
          <w:vertAlign w:val="superscript"/>
        </w:rPr>
        <w:t>14</w:t>
      </w:r>
    </w:p>
    <w:p w:rsidR="007F6AEC" w:rsidRPr="00604B0E" w:rsidRDefault="007F6AEC" w:rsidP="00604B0E">
      <w:pPr>
        <w:ind w:left="360"/>
        <w:jc w:val="both"/>
        <w:rPr>
          <w:rFonts w:eastAsia="Times New Roman"/>
          <w:sz w:val="20"/>
          <w:szCs w:val="20"/>
        </w:rPr>
      </w:pPr>
    </w:p>
    <w:p w:rsidR="00000B67" w:rsidRPr="00604B0E" w:rsidRDefault="007F6AEC" w:rsidP="00604B0E">
      <w:pPr>
        <w:pStyle w:val="ListParagraph"/>
        <w:numPr>
          <w:ilvl w:val="0"/>
          <w:numId w:val="10"/>
        </w:numPr>
        <w:ind w:left="360"/>
        <w:jc w:val="both"/>
        <w:rPr>
          <w:rFonts w:eastAsia="Times New Roman" w:cs="Times New Roman"/>
          <w:sz w:val="20"/>
          <w:szCs w:val="20"/>
          <w:vertAlign w:val="superscript"/>
        </w:rPr>
      </w:pPr>
      <w:r w:rsidRPr="00604B0E">
        <w:rPr>
          <w:rFonts w:eastAsia="Times New Roman" w:cs="Times New Roman"/>
          <w:sz w:val="20"/>
          <w:szCs w:val="20"/>
        </w:rPr>
        <w:t xml:space="preserve">Therapy with aligners should carry a reduced risk of root </w:t>
      </w:r>
      <w:proofErr w:type="spellStart"/>
      <w:r w:rsidRPr="00604B0E">
        <w:rPr>
          <w:rFonts w:eastAsia="Times New Roman" w:cs="Times New Roman"/>
          <w:sz w:val="20"/>
          <w:szCs w:val="20"/>
        </w:rPr>
        <w:t>resorption</w:t>
      </w:r>
      <w:proofErr w:type="spellEnd"/>
      <w:r w:rsidRPr="00604B0E">
        <w:rPr>
          <w:rFonts w:eastAsia="Times New Roman" w:cs="Times New Roman"/>
          <w:sz w:val="20"/>
          <w:szCs w:val="20"/>
        </w:rPr>
        <w:t xml:space="preserve"> by virtue of the fact that teeth are moved by no more than 0.2 mm at a time, which hints at a relatively low force.  This assumption was investigated by </w:t>
      </w:r>
      <w:proofErr w:type="spellStart"/>
      <w:r w:rsidRPr="00604B0E">
        <w:rPr>
          <w:rFonts w:eastAsia="Times New Roman" w:cs="Times New Roman"/>
          <w:sz w:val="20"/>
          <w:szCs w:val="20"/>
        </w:rPr>
        <w:t>Barbagallo</w:t>
      </w:r>
      <w:proofErr w:type="spellEnd"/>
      <w:r w:rsidRPr="00604B0E">
        <w:rPr>
          <w:rFonts w:eastAsia="Times New Roman" w:cs="Times New Roman"/>
          <w:sz w:val="20"/>
          <w:szCs w:val="20"/>
        </w:rPr>
        <w:t xml:space="preserve"> and his co-workers in a prospective, randomized clinical trial using </w:t>
      </w:r>
      <w:proofErr w:type="spellStart"/>
      <w:r w:rsidRPr="00604B0E">
        <w:rPr>
          <w:rFonts w:eastAsia="Times New Roman" w:cs="Times New Roman"/>
          <w:sz w:val="20"/>
          <w:szCs w:val="20"/>
        </w:rPr>
        <w:t>microcomputed</w:t>
      </w:r>
      <w:proofErr w:type="spellEnd"/>
      <w:r w:rsidRPr="00604B0E">
        <w:rPr>
          <w:rFonts w:eastAsia="Times New Roman" w:cs="Times New Roman"/>
          <w:sz w:val="20"/>
          <w:szCs w:val="20"/>
        </w:rPr>
        <w:t xml:space="preserve"> tomography.</w:t>
      </w:r>
      <w:r w:rsidR="00494430" w:rsidRPr="00604B0E">
        <w:rPr>
          <w:rFonts w:eastAsia="Times New Roman" w:cs="Times New Roman"/>
          <w:sz w:val="20"/>
          <w:szCs w:val="20"/>
          <w:vertAlign w:val="superscript"/>
        </w:rPr>
        <w:t>15</w:t>
      </w:r>
    </w:p>
    <w:p w:rsidR="00EC21EA" w:rsidRDefault="00EC21EA" w:rsidP="00604B0E">
      <w:pPr>
        <w:jc w:val="both"/>
        <w:rPr>
          <w:rFonts w:eastAsia="Times New Roman"/>
          <w:b/>
          <w:bCs/>
          <w:sz w:val="20"/>
          <w:szCs w:val="20"/>
        </w:rPr>
      </w:pPr>
    </w:p>
    <w:p w:rsidR="00095908" w:rsidRPr="00604B0E" w:rsidRDefault="004F6176" w:rsidP="00604B0E">
      <w:pPr>
        <w:jc w:val="both"/>
        <w:rPr>
          <w:rFonts w:eastAsia="Times New Roman"/>
          <w:sz w:val="20"/>
          <w:szCs w:val="20"/>
          <w:vertAlign w:val="superscript"/>
        </w:rPr>
      </w:pPr>
      <w:r w:rsidRPr="00604B0E">
        <w:rPr>
          <w:rFonts w:eastAsia="Times New Roman"/>
          <w:b/>
          <w:bCs/>
          <w:sz w:val="20"/>
          <w:szCs w:val="20"/>
        </w:rPr>
        <w:t>LIMITATIONS OF THE INVISALIGN SYSTEM</w:t>
      </w:r>
    </w:p>
    <w:p w:rsidR="00095908" w:rsidRPr="00604B0E" w:rsidRDefault="00095908" w:rsidP="00604B0E">
      <w:pPr>
        <w:jc w:val="both"/>
        <w:rPr>
          <w:rFonts w:eastAsia="Times New Roman"/>
          <w:sz w:val="20"/>
          <w:szCs w:val="20"/>
        </w:rPr>
      </w:pPr>
    </w:p>
    <w:p w:rsidR="00095908" w:rsidRPr="00604B0E" w:rsidRDefault="00095908" w:rsidP="00604B0E">
      <w:pPr>
        <w:pStyle w:val="ListParagraph"/>
        <w:numPr>
          <w:ilvl w:val="0"/>
          <w:numId w:val="12"/>
        </w:numPr>
        <w:jc w:val="both"/>
        <w:rPr>
          <w:rFonts w:eastAsia="Times New Roman" w:cs="Times New Roman"/>
          <w:sz w:val="20"/>
          <w:szCs w:val="20"/>
        </w:rPr>
      </w:pPr>
      <w:r w:rsidRPr="00604B0E">
        <w:rPr>
          <w:rFonts w:eastAsia="Times New Roman" w:cs="Times New Roman"/>
          <w:sz w:val="20"/>
          <w:szCs w:val="20"/>
        </w:rPr>
        <w:t xml:space="preserve">A significant limitation of the </w:t>
      </w:r>
      <w:proofErr w:type="spellStart"/>
      <w:r w:rsidRPr="00604B0E">
        <w:rPr>
          <w:rFonts w:eastAsia="Times New Roman" w:cs="Times New Roman"/>
          <w:sz w:val="20"/>
          <w:szCs w:val="20"/>
        </w:rPr>
        <w:t>Invisalign</w:t>
      </w:r>
      <w:proofErr w:type="spellEnd"/>
      <w:r w:rsidRPr="00604B0E">
        <w:rPr>
          <w:rFonts w:eastAsia="Times New Roman" w:cs="Times New Roman"/>
          <w:sz w:val="20"/>
          <w:szCs w:val="20"/>
        </w:rPr>
        <w:t xml:space="preserve"> system is the inability to alter the course of treatment once the set of aligners has been fabricated.</w:t>
      </w:r>
    </w:p>
    <w:p w:rsidR="00095908" w:rsidRPr="00604B0E" w:rsidRDefault="00095908" w:rsidP="00604B0E">
      <w:pPr>
        <w:jc w:val="both"/>
        <w:rPr>
          <w:rFonts w:eastAsia="Times New Roman"/>
          <w:sz w:val="20"/>
          <w:szCs w:val="20"/>
        </w:rPr>
      </w:pPr>
    </w:p>
    <w:p w:rsidR="00095908" w:rsidRPr="00604B0E" w:rsidRDefault="00095908" w:rsidP="00604B0E">
      <w:pPr>
        <w:pStyle w:val="ListParagraph"/>
        <w:numPr>
          <w:ilvl w:val="0"/>
          <w:numId w:val="12"/>
        </w:numPr>
        <w:jc w:val="both"/>
        <w:rPr>
          <w:rFonts w:eastAsia="Times New Roman" w:cs="Times New Roman"/>
          <w:sz w:val="20"/>
          <w:szCs w:val="20"/>
          <w:vertAlign w:val="superscript"/>
        </w:rPr>
      </w:pPr>
      <w:r w:rsidRPr="00604B0E">
        <w:rPr>
          <w:rFonts w:eastAsia="Times New Roman" w:cs="Times New Roman"/>
          <w:sz w:val="20"/>
          <w:szCs w:val="20"/>
        </w:rPr>
        <w:t xml:space="preserve">While the </w:t>
      </w:r>
      <w:proofErr w:type="spellStart"/>
      <w:r w:rsidRPr="00604B0E">
        <w:rPr>
          <w:rFonts w:eastAsia="Times New Roman" w:cs="Times New Roman"/>
          <w:sz w:val="20"/>
          <w:szCs w:val="20"/>
        </w:rPr>
        <w:t>Invisalign</w:t>
      </w:r>
      <w:proofErr w:type="spellEnd"/>
      <w:r w:rsidRPr="00604B0E">
        <w:rPr>
          <w:rFonts w:eastAsia="Times New Roman" w:cs="Times New Roman"/>
          <w:sz w:val="20"/>
          <w:szCs w:val="20"/>
        </w:rPr>
        <w:t xml:space="preserve"> system is aesthetically pleasing, it requires basically the same treatment time as other types of orthodontic appliances. </w:t>
      </w:r>
      <w:r w:rsidR="00494430" w:rsidRPr="00604B0E">
        <w:rPr>
          <w:rFonts w:eastAsia="Times New Roman" w:cs="Times New Roman"/>
          <w:sz w:val="20"/>
          <w:szCs w:val="20"/>
          <w:vertAlign w:val="superscript"/>
        </w:rPr>
        <w:t>3</w:t>
      </w:r>
    </w:p>
    <w:p w:rsidR="00095908" w:rsidRPr="00604B0E" w:rsidRDefault="00095908" w:rsidP="00604B0E">
      <w:pPr>
        <w:jc w:val="both"/>
        <w:rPr>
          <w:rFonts w:eastAsia="Times New Roman"/>
          <w:sz w:val="20"/>
          <w:szCs w:val="20"/>
        </w:rPr>
      </w:pPr>
    </w:p>
    <w:p w:rsidR="001B253A" w:rsidRPr="00604B0E" w:rsidRDefault="00095908" w:rsidP="00604B0E">
      <w:pPr>
        <w:pStyle w:val="ListParagraph"/>
        <w:numPr>
          <w:ilvl w:val="0"/>
          <w:numId w:val="12"/>
        </w:numPr>
        <w:jc w:val="both"/>
        <w:rPr>
          <w:rFonts w:eastAsia="Times New Roman" w:cs="Times New Roman"/>
          <w:sz w:val="20"/>
          <w:szCs w:val="20"/>
          <w:vertAlign w:val="superscript"/>
        </w:rPr>
      </w:pPr>
      <w:r w:rsidRPr="00604B0E">
        <w:rPr>
          <w:rFonts w:eastAsia="Times New Roman" w:cs="Times New Roman"/>
          <w:sz w:val="20"/>
          <w:szCs w:val="20"/>
        </w:rPr>
        <w:t xml:space="preserve">The basic component </w:t>
      </w:r>
      <w:r w:rsidR="00000B67" w:rsidRPr="00604B0E">
        <w:rPr>
          <w:rFonts w:eastAsia="Times New Roman" w:cs="Times New Roman"/>
          <w:sz w:val="20"/>
          <w:szCs w:val="20"/>
        </w:rPr>
        <w:t>of </w:t>
      </w:r>
      <w:proofErr w:type="spellStart"/>
      <w:r w:rsidR="00000B67" w:rsidRPr="00604B0E">
        <w:rPr>
          <w:rFonts w:eastAsia="Times New Roman" w:cs="Times New Roman"/>
          <w:sz w:val="20"/>
          <w:szCs w:val="20"/>
        </w:rPr>
        <w:t>Invisalign</w:t>
      </w:r>
      <w:proofErr w:type="spellEnd"/>
      <w:r w:rsidRPr="00604B0E">
        <w:rPr>
          <w:rFonts w:eastAsia="Times New Roman" w:cs="Times New Roman"/>
          <w:sz w:val="20"/>
          <w:szCs w:val="20"/>
        </w:rPr>
        <w:t xml:space="preserve"> aligners, polyurethane, is not an inert material.  It is affected by heat, moisture, and prolonged contact with enzymes, aligners retrieved from the oral cavity demonstrate substantial morphological variation involving abrasion at the cusp tips, adsorption of desquamated cells, and localized calcification of the biofilm in addition, the posterior parts </w:t>
      </w:r>
      <w:r w:rsidR="00000B67" w:rsidRPr="00604B0E">
        <w:rPr>
          <w:rFonts w:eastAsia="Times New Roman" w:cs="Times New Roman"/>
          <w:sz w:val="20"/>
          <w:szCs w:val="20"/>
        </w:rPr>
        <w:t>of the</w:t>
      </w:r>
      <w:r w:rsidRPr="00604B0E">
        <w:rPr>
          <w:rFonts w:eastAsia="Times New Roman" w:cs="Times New Roman"/>
          <w:sz w:val="20"/>
          <w:szCs w:val="20"/>
        </w:rPr>
        <w:t xml:space="preserve"> appliance were found to increase in </w:t>
      </w:r>
      <w:r w:rsidR="00000B67" w:rsidRPr="00604B0E">
        <w:rPr>
          <w:rFonts w:eastAsia="Times New Roman" w:cs="Times New Roman"/>
          <w:sz w:val="20"/>
          <w:szCs w:val="20"/>
        </w:rPr>
        <w:t>hardness,</w:t>
      </w:r>
      <w:r w:rsidRPr="00604B0E">
        <w:rPr>
          <w:rFonts w:eastAsia="Times New Roman" w:cs="Times New Roman"/>
          <w:sz w:val="20"/>
          <w:szCs w:val="20"/>
        </w:rPr>
        <w:t xml:space="preserve"> a feature likely caused by cold work of </w:t>
      </w:r>
      <w:r w:rsidR="007F6AEC" w:rsidRPr="00604B0E">
        <w:rPr>
          <w:rFonts w:eastAsia="Times New Roman" w:cs="Times New Roman"/>
          <w:sz w:val="20"/>
          <w:szCs w:val="20"/>
        </w:rPr>
        <w:t>the material during mastication.</w:t>
      </w:r>
      <w:r w:rsidR="007F6AEC" w:rsidRPr="00604B0E">
        <w:rPr>
          <w:rFonts w:eastAsia="Times New Roman" w:cs="Times New Roman"/>
          <w:sz w:val="20"/>
          <w:szCs w:val="20"/>
          <w:vertAlign w:val="superscript"/>
        </w:rPr>
        <w:t>9</w:t>
      </w:r>
    </w:p>
    <w:p w:rsidR="001B253A" w:rsidRPr="00604B0E" w:rsidRDefault="001B253A" w:rsidP="00604B0E">
      <w:pPr>
        <w:jc w:val="both"/>
        <w:rPr>
          <w:rFonts w:eastAsia="Times New Roman"/>
          <w:sz w:val="20"/>
          <w:szCs w:val="20"/>
        </w:rPr>
      </w:pPr>
    </w:p>
    <w:p w:rsidR="001B253A" w:rsidRPr="00604B0E" w:rsidRDefault="00095908" w:rsidP="00604B0E">
      <w:pPr>
        <w:pStyle w:val="ListParagraph"/>
        <w:numPr>
          <w:ilvl w:val="0"/>
          <w:numId w:val="12"/>
        </w:numPr>
        <w:jc w:val="both"/>
        <w:rPr>
          <w:rFonts w:eastAsia="Times New Roman" w:cs="Times New Roman"/>
          <w:sz w:val="20"/>
          <w:szCs w:val="20"/>
          <w:vertAlign w:val="superscript"/>
        </w:rPr>
      </w:pPr>
      <w:r w:rsidRPr="00604B0E">
        <w:rPr>
          <w:rFonts w:eastAsia="Times New Roman" w:cs="Times New Roman"/>
          <w:sz w:val="20"/>
          <w:szCs w:val="20"/>
        </w:rPr>
        <w:t xml:space="preserve">In another </w:t>
      </w:r>
      <w:r w:rsidR="00000B67" w:rsidRPr="00604B0E">
        <w:rPr>
          <w:rFonts w:eastAsia="Times New Roman" w:cs="Times New Roman"/>
          <w:sz w:val="20"/>
          <w:szCs w:val="20"/>
        </w:rPr>
        <w:t>publication,</w:t>
      </w:r>
      <w:r w:rsidRPr="00604B0E">
        <w:rPr>
          <w:rFonts w:eastAsia="Times New Roman" w:cs="Times New Roman"/>
          <w:sz w:val="20"/>
          <w:szCs w:val="20"/>
        </w:rPr>
        <w:t xml:space="preserve"> it became apparent that </w:t>
      </w:r>
      <w:proofErr w:type="spellStart"/>
      <w:r w:rsidRPr="00604B0E">
        <w:rPr>
          <w:rFonts w:eastAsia="Times New Roman" w:cs="Times New Roman"/>
          <w:sz w:val="20"/>
          <w:szCs w:val="20"/>
        </w:rPr>
        <w:t>thermocycling</w:t>
      </w:r>
      <w:proofErr w:type="spellEnd"/>
      <w:r w:rsidRPr="00604B0E">
        <w:rPr>
          <w:rFonts w:eastAsia="Times New Roman" w:cs="Times New Roman"/>
          <w:sz w:val="20"/>
          <w:szCs w:val="20"/>
        </w:rPr>
        <w:t xml:space="preserve"> and repeated loading</w:t>
      </w:r>
      <w:r w:rsidR="001B253A" w:rsidRPr="00604B0E">
        <w:rPr>
          <w:rFonts w:eastAsia="Times New Roman" w:cs="Times New Roman"/>
          <w:sz w:val="20"/>
          <w:szCs w:val="20"/>
        </w:rPr>
        <w:t xml:space="preserve"> both decrease force delivery.</w:t>
      </w:r>
      <w:r w:rsidR="007F6AEC" w:rsidRPr="00604B0E">
        <w:rPr>
          <w:rFonts w:eastAsia="Times New Roman" w:cs="Times New Roman"/>
          <w:sz w:val="20"/>
          <w:szCs w:val="20"/>
          <w:vertAlign w:val="superscript"/>
        </w:rPr>
        <w:t>10</w:t>
      </w:r>
    </w:p>
    <w:p w:rsidR="001B253A" w:rsidRPr="00604B0E" w:rsidRDefault="001B253A" w:rsidP="00604B0E">
      <w:pPr>
        <w:jc w:val="both"/>
        <w:rPr>
          <w:rFonts w:eastAsia="Times New Roman"/>
          <w:sz w:val="20"/>
          <w:szCs w:val="20"/>
        </w:rPr>
      </w:pPr>
    </w:p>
    <w:p w:rsidR="001B253A" w:rsidRPr="00604B0E" w:rsidRDefault="00095908" w:rsidP="00604B0E">
      <w:pPr>
        <w:pStyle w:val="ListParagraph"/>
        <w:numPr>
          <w:ilvl w:val="0"/>
          <w:numId w:val="12"/>
        </w:numPr>
        <w:jc w:val="both"/>
        <w:rPr>
          <w:rFonts w:eastAsia="Times New Roman" w:cs="Times New Roman"/>
          <w:sz w:val="20"/>
          <w:szCs w:val="20"/>
          <w:vertAlign w:val="superscript"/>
        </w:rPr>
      </w:pPr>
      <w:r w:rsidRPr="00604B0E">
        <w:rPr>
          <w:rFonts w:eastAsia="Times New Roman" w:cs="Times New Roman"/>
          <w:sz w:val="20"/>
          <w:szCs w:val="20"/>
        </w:rPr>
        <w:t xml:space="preserve">Treatment outcomes with fixed appliances </w:t>
      </w:r>
      <w:r w:rsidR="00000B67" w:rsidRPr="00604B0E">
        <w:rPr>
          <w:rFonts w:eastAsia="Times New Roman" w:cs="Times New Roman"/>
          <w:sz w:val="20"/>
          <w:szCs w:val="20"/>
        </w:rPr>
        <w:t>are,</w:t>
      </w:r>
      <w:r w:rsidRPr="00604B0E">
        <w:rPr>
          <w:rFonts w:eastAsia="Times New Roman" w:cs="Times New Roman"/>
          <w:sz w:val="20"/>
          <w:szCs w:val="20"/>
        </w:rPr>
        <w:t xml:space="preserve"> in </w:t>
      </w:r>
      <w:proofErr w:type="spellStart"/>
      <w:r w:rsidR="00000B67" w:rsidRPr="00604B0E">
        <w:rPr>
          <w:rFonts w:eastAsia="Times New Roman" w:cs="Times New Roman"/>
          <w:sz w:val="20"/>
          <w:szCs w:val="20"/>
        </w:rPr>
        <w:t>general,superior</w:t>
      </w:r>
      <w:proofErr w:type="spellEnd"/>
      <w:r w:rsidR="00000B67" w:rsidRPr="00604B0E">
        <w:rPr>
          <w:rFonts w:eastAsia="Times New Roman" w:cs="Times New Roman"/>
          <w:sz w:val="20"/>
          <w:szCs w:val="20"/>
        </w:rPr>
        <w:t> to</w:t>
      </w:r>
      <w:r w:rsidRPr="00604B0E">
        <w:rPr>
          <w:rFonts w:eastAsia="Times New Roman" w:cs="Times New Roman"/>
          <w:sz w:val="20"/>
          <w:szCs w:val="20"/>
        </w:rPr>
        <w:t xml:space="preserve"> those achieved by ut</w:t>
      </w:r>
      <w:r w:rsidR="001B253A" w:rsidRPr="00604B0E">
        <w:rPr>
          <w:rFonts w:eastAsia="Times New Roman" w:cs="Times New Roman"/>
          <w:sz w:val="20"/>
          <w:szCs w:val="20"/>
        </w:rPr>
        <w:t xml:space="preserve">ilizing the </w:t>
      </w:r>
      <w:proofErr w:type="spellStart"/>
      <w:r w:rsidR="001B253A" w:rsidRPr="00604B0E">
        <w:rPr>
          <w:rFonts w:eastAsia="Times New Roman" w:cs="Times New Roman"/>
          <w:sz w:val="20"/>
          <w:szCs w:val="20"/>
        </w:rPr>
        <w:t>Invisalign</w:t>
      </w:r>
      <w:proofErr w:type="spellEnd"/>
      <w:r w:rsidR="001B253A" w:rsidRPr="00604B0E">
        <w:rPr>
          <w:rFonts w:eastAsia="Times New Roman" w:cs="Times New Roman"/>
          <w:sz w:val="20"/>
          <w:szCs w:val="20"/>
        </w:rPr>
        <w:t xml:space="preserve"> system.</w:t>
      </w:r>
      <w:r w:rsidR="007F6AEC" w:rsidRPr="00604B0E">
        <w:rPr>
          <w:rFonts w:eastAsia="Times New Roman" w:cs="Times New Roman"/>
          <w:sz w:val="20"/>
          <w:szCs w:val="20"/>
          <w:vertAlign w:val="superscript"/>
        </w:rPr>
        <w:t>3</w:t>
      </w:r>
    </w:p>
    <w:p w:rsidR="001B253A" w:rsidRPr="00604B0E" w:rsidRDefault="001B253A" w:rsidP="00604B0E">
      <w:pPr>
        <w:jc w:val="both"/>
        <w:rPr>
          <w:rFonts w:eastAsia="Times New Roman"/>
          <w:sz w:val="20"/>
          <w:szCs w:val="20"/>
        </w:rPr>
      </w:pPr>
    </w:p>
    <w:p w:rsidR="001B253A" w:rsidRPr="00604B0E" w:rsidRDefault="001B253A" w:rsidP="00604B0E">
      <w:pPr>
        <w:pStyle w:val="ListParagraph"/>
        <w:numPr>
          <w:ilvl w:val="0"/>
          <w:numId w:val="12"/>
        </w:numPr>
        <w:jc w:val="both"/>
        <w:rPr>
          <w:rFonts w:eastAsia="Times New Roman" w:cs="Times New Roman"/>
          <w:sz w:val="20"/>
          <w:szCs w:val="20"/>
          <w:vertAlign w:val="superscript"/>
        </w:rPr>
      </w:pPr>
      <w:r w:rsidRPr="00604B0E">
        <w:rPr>
          <w:rFonts w:eastAsia="Times New Roman" w:cs="Times New Roman"/>
          <w:sz w:val="20"/>
          <w:szCs w:val="20"/>
        </w:rPr>
        <w:t xml:space="preserve">In particular, the </w:t>
      </w:r>
      <w:proofErr w:type="spellStart"/>
      <w:r w:rsidRPr="00604B0E">
        <w:rPr>
          <w:rFonts w:eastAsia="Times New Roman" w:cs="Times New Roman"/>
          <w:sz w:val="20"/>
          <w:szCs w:val="20"/>
        </w:rPr>
        <w:t>Invisalign</w:t>
      </w:r>
      <w:proofErr w:type="spellEnd"/>
      <w:r w:rsidR="00095908" w:rsidRPr="00604B0E">
        <w:rPr>
          <w:rFonts w:eastAsia="Times New Roman" w:cs="Times New Roman"/>
          <w:sz w:val="20"/>
          <w:szCs w:val="20"/>
        </w:rPr>
        <w:t xml:space="preserve"> system is unable to correct large </w:t>
      </w:r>
      <w:proofErr w:type="spellStart"/>
      <w:r w:rsidR="00095908" w:rsidRPr="00604B0E">
        <w:rPr>
          <w:rFonts w:eastAsia="Times New Roman" w:cs="Times New Roman"/>
          <w:sz w:val="20"/>
          <w:szCs w:val="20"/>
        </w:rPr>
        <w:t>anteroposterior</w:t>
      </w:r>
      <w:proofErr w:type="spellEnd"/>
      <w:r w:rsidR="00095908" w:rsidRPr="00604B0E">
        <w:rPr>
          <w:rFonts w:eastAsia="Times New Roman" w:cs="Times New Roman"/>
          <w:sz w:val="20"/>
          <w:szCs w:val="20"/>
        </w:rPr>
        <w:t xml:space="preserve"> skeletal discrepancies and to achieve optimal </w:t>
      </w:r>
      <w:proofErr w:type="spellStart"/>
      <w:r w:rsidR="00095908" w:rsidRPr="00604B0E">
        <w:rPr>
          <w:rFonts w:eastAsia="Times New Roman" w:cs="Times New Roman"/>
          <w:sz w:val="20"/>
          <w:szCs w:val="20"/>
        </w:rPr>
        <w:t>occlusal</w:t>
      </w:r>
      <w:proofErr w:type="spellEnd"/>
      <w:r w:rsidR="00095908" w:rsidRPr="00604B0E">
        <w:rPr>
          <w:rFonts w:eastAsia="Times New Roman" w:cs="Times New Roman"/>
          <w:sz w:val="20"/>
          <w:szCs w:val="20"/>
        </w:rPr>
        <w:t xml:space="preserve"> contacts.  In addition, treatment stability was reported as being less than that resulting</w:t>
      </w:r>
      <w:r w:rsidRPr="00604B0E">
        <w:rPr>
          <w:rFonts w:eastAsia="Times New Roman" w:cs="Times New Roman"/>
          <w:sz w:val="20"/>
          <w:szCs w:val="20"/>
        </w:rPr>
        <w:t xml:space="preserve"> from fixed appliance therapy.</w:t>
      </w:r>
      <w:r w:rsidR="005933BA" w:rsidRPr="00604B0E">
        <w:rPr>
          <w:rFonts w:eastAsia="Times New Roman" w:cs="Times New Roman"/>
          <w:sz w:val="20"/>
          <w:szCs w:val="20"/>
          <w:vertAlign w:val="superscript"/>
        </w:rPr>
        <w:t>11,12</w:t>
      </w:r>
    </w:p>
    <w:p w:rsidR="001B253A" w:rsidRPr="00604B0E" w:rsidRDefault="001B253A" w:rsidP="00604B0E">
      <w:pPr>
        <w:jc w:val="both"/>
        <w:rPr>
          <w:rFonts w:eastAsia="Times New Roman"/>
          <w:sz w:val="20"/>
          <w:szCs w:val="20"/>
        </w:rPr>
      </w:pPr>
    </w:p>
    <w:p w:rsidR="00000B67" w:rsidRPr="00604B0E" w:rsidRDefault="00095908" w:rsidP="00604B0E">
      <w:pPr>
        <w:pStyle w:val="ListParagraph"/>
        <w:numPr>
          <w:ilvl w:val="0"/>
          <w:numId w:val="12"/>
        </w:numPr>
        <w:jc w:val="both"/>
        <w:rPr>
          <w:rFonts w:eastAsia="Times New Roman" w:cs="Times New Roman"/>
          <w:sz w:val="20"/>
          <w:szCs w:val="20"/>
          <w:vertAlign w:val="superscript"/>
        </w:rPr>
      </w:pPr>
      <w:proofErr w:type="spellStart"/>
      <w:r w:rsidRPr="00604B0E">
        <w:rPr>
          <w:rFonts w:eastAsia="Times New Roman" w:cs="Times New Roman"/>
          <w:sz w:val="20"/>
          <w:szCs w:val="20"/>
        </w:rPr>
        <w:t>Joffe</w:t>
      </w:r>
      <w:proofErr w:type="spellEnd"/>
      <w:r w:rsidRPr="00604B0E">
        <w:rPr>
          <w:rFonts w:eastAsia="Times New Roman" w:cs="Times New Roman"/>
          <w:sz w:val="20"/>
          <w:szCs w:val="20"/>
        </w:rPr>
        <w:t xml:space="preserve"> listed symptoms whose improvement is difficult to achieve w</w:t>
      </w:r>
      <w:r w:rsidR="001B253A" w:rsidRPr="00604B0E">
        <w:rPr>
          <w:rFonts w:eastAsia="Times New Roman" w:cs="Times New Roman"/>
          <w:sz w:val="20"/>
          <w:szCs w:val="20"/>
        </w:rPr>
        <w:t>hen using the system on its own.</w:t>
      </w:r>
      <w:r w:rsidR="005933BA" w:rsidRPr="00604B0E">
        <w:rPr>
          <w:rFonts w:eastAsia="Times New Roman" w:cs="Times New Roman"/>
          <w:sz w:val="20"/>
          <w:szCs w:val="20"/>
          <w:vertAlign w:val="superscript"/>
        </w:rPr>
        <w:t>3</w:t>
      </w:r>
    </w:p>
    <w:p w:rsidR="001B253A" w:rsidRPr="00604B0E" w:rsidRDefault="00095908" w:rsidP="00604B0E">
      <w:pPr>
        <w:pStyle w:val="ListParagraph"/>
        <w:numPr>
          <w:ilvl w:val="0"/>
          <w:numId w:val="8"/>
        </w:numPr>
        <w:jc w:val="both"/>
        <w:rPr>
          <w:rFonts w:eastAsia="Times New Roman" w:cs="Times New Roman"/>
          <w:iCs/>
          <w:sz w:val="20"/>
          <w:szCs w:val="20"/>
        </w:rPr>
      </w:pPr>
      <w:r w:rsidRPr="00604B0E">
        <w:rPr>
          <w:rFonts w:eastAsia="Times New Roman" w:cs="Times New Roman"/>
          <w:iCs/>
          <w:sz w:val="20"/>
          <w:szCs w:val="20"/>
        </w:rPr>
        <w:t xml:space="preserve">Malocclusions / symptoms less responsive </w:t>
      </w:r>
      <w:r w:rsidR="001B253A" w:rsidRPr="00604B0E">
        <w:rPr>
          <w:rFonts w:eastAsia="Times New Roman" w:cs="Times New Roman"/>
          <w:iCs/>
          <w:sz w:val="20"/>
          <w:szCs w:val="20"/>
        </w:rPr>
        <w:t xml:space="preserve">to treatment with the </w:t>
      </w:r>
      <w:proofErr w:type="spellStart"/>
      <w:r w:rsidR="001B253A" w:rsidRPr="00604B0E">
        <w:rPr>
          <w:rFonts w:eastAsia="Times New Roman" w:cs="Times New Roman"/>
          <w:iCs/>
          <w:sz w:val="20"/>
          <w:szCs w:val="20"/>
        </w:rPr>
        <w:t>Invisalign</w:t>
      </w:r>
      <w:proofErr w:type="spellEnd"/>
      <w:r w:rsidR="001B253A" w:rsidRPr="00604B0E">
        <w:rPr>
          <w:rFonts w:eastAsia="Times New Roman" w:cs="Times New Roman"/>
          <w:iCs/>
          <w:sz w:val="20"/>
          <w:szCs w:val="20"/>
        </w:rPr>
        <w:t xml:space="preserve"> system</w:t>
      </w:r>
    </w:p>
    <w:p w:rsidR="001B253A" w:rsidRPr="00604B0E" w:rsidRDefault="00095908"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 xml:space="preserve">crowding or </w:t>
      </w:r>
      <w:r w:rsidR="001B253A" w:rsidRPr="00604B0E">
        <w:rPr>
          <w:rFonts w:eastAsia="Times New Roman" w:cs="Times New Roman"/>
          <w:sz w:val="20"/>
          <w:szCs w:val="20"/>
        </w:rPr>
        <w:t>spacing &gt;</w:t>
      </w:r>
      <w:r w:rsidR="00000B67" w:rsidRPr="00604B0E">
        <w:rPr>
          <w:rFonts w:eastAsia="Times New Roman" w:cs="Times New Roman"/>
          <w:sz w:val="20"/>
          <w:szCs w:val="20"/>
        </w:rPr>
        <w:t>5 mm</w:t>
      </w:r>
    </w:p>
    <w:p w:rsidR="001B253A" w:rsidRPr="00604B0E" w:rsidRDefault="00095908" w:rsidP="00604B0E">
      <w:pPr>
        <w:pStyle w:val="ListParagraph"/>
        <w:numPr>
          <w:ilvl w:val="0"/>
          <w:numId w:val="9"/>
        </w:numPr>
        <w:jc w:val="both"/>
        <w:rPr>
          <w:rFonts w:eastAsia="Times New Roman" w:cs="Times New Roman"/>
          <w:sz w:val="20"/>
          <w:szCs w:val="20"/>
        </w:rPr>
      </w:pPr>
      <w:proofErr w:type="spellStart"/>
      <w:r w:rsidRPr="00604B0E">
        <w:rPr>
          <w:rFonts w:eastAsia="Times New Roman" w:cs="Times New Roman"/>
          <w:sz w:val="20"/>
          <w:szCs w:val="20"/>
        </w:rPr>
        <w:t>Anteroposterior</w:t>
      </w:r>
      <w:proofErr w:type="spellEnd"/>
      <w:r w:rsidRPr="00604B0E">
        <w:rPr>
          <w:rFonts w:eastAsia="Times New Roman" w:cs="Times New Roman"/>
          <w:sz w:val="20"/>
          <w:szCs w:val="20"/>
        </w:rPr>
        <w:t xml:space="preserve"> skeletal discrepancies &gt; 2mm,</w:t>
      </w:r>
    </w:p>
    <w:p w:rsidR="001B253A" w:rsidRPr="00604B0E" w:rsidRDefault="00095908"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Centric relation / centric occlusion discrepancies,</w:t>
      </w:r>
    </w:p>
    <w:p w:rsidR="001B253A" w:rsidRPr="00604B0E" w:rsidRDefault="00095908"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 xml:space="preserve">severe rotations </w:t>
      </w:r>
      <w:r w:rsidR="001B253A" w:rsidRPr="00604B0E">
        <w:rPr>
          <w:rFonts w:eastAsia="Times New Roman" w:cs="Times New Roman"/>
          <w:sz w:val="20"/>
          <w:szCs w:val="20"/>
        </w:rPr>
        <w:t>(&gt; 20</w:t>
      </w:r>
      <w:r w:rsidR="00000B67" w:rsidRPr="00604B0E">
        <w:rPr>
          <w:rFonts w:eastAsia="Times New Roman" w:cs="Times New Roman"/>
          <w:sz w:val="20"/>
          <w:szCs w:val="20"/>
        </w:rPr>
        <w:t>°)</w:t>
      </w:r>
      <w:r w:rsidR="001B253A" w:rsidRPr="00604B0E">
        <w:rPr>
          <w:rFonts w:eastAsia="Times New Roman" w:cs="Times New Roman"/>
          <w:sz w:val="20"/>
          <w:szCs w:val="20"/>
        </w:rPr>
        <w:t>;</w:t>
      </w:r>
    </w:p>
    <w:p w:rsidR="001B253A" w:rsidRPr="00604B0E" w:rsidRDefault="00095908"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Open bi</w:t>
      </w:r>
      <w:r w:rsidR="001B253A" w:rsidRPr="00604B0E">
        <w:rPr>
          <w:rFonts w:eastAsia="Times New Roman" w:cs="Times New Roman"/>
          <w:sz w:val="20"/>
          <w:szCs w:val="20"/>
        </w:rPr>
        <w:t xml:space="preserve">tes </w:t>
      </w:r>
      <w:r w:rsidR="00000B67" w:rsidRPr="00604B0E">
        <w:rPr>
          <w:rFonts w:eastAsia="Times New Roman" w:cs="Times New Roman"/>
          <w:sz w:val="20"/>
          <w:szCs w:val="20"/>
        </w:rPr>
        <w:t>(anterior</w:t>
      </w:r>
      <w:r w:rsidR="001B253A" w:rsidRPr="00604B0E">
        <w:rPr>
          <w:rFonts w:eastAsia="Times New Roman" w:cs="Times New Roman"/>
          <w:sz w:val="20"/>
          <w:szCs w:val="20"/>
        </w:rPr>
        <w:t xml:space="preserve"> and </w:t>
      </w:r>
      <w:r w:rsidR="00000B67" w:rsidRPr="00604B0E">
        <w:rPr>
          <w:rFonts w:eastAsia="Times New Roman" w:cs="Times New Roman"/>
          <w:sz w:val="20"/>
          <w:szCs w:val="20"/>
        </w:rPr>
        <w:t>posterior)</w:t>
      </w:r>
      <w:r w:rsidR="001B253A" w:rsidRPr="00604B0E">
        <w:rPr>
          <w:rFonts w:eastAsia="Times New Roman" w:cs="Times New Roman"/>
          <w:sz w:val="20"/>
          <w:szCs w:val="20"/>
        </w:rPr>
        <w:t>,</w:t>
      </w:r>
    </w:p>
    <w:p w:rsidR="001B253A" w:rsidRPr="00604B0E" w:rsidRDefault="001B253A"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 xml:space="preserve">Extrusion of </w:t>
      </w:r>
      <w:r w:rsidR="00000B67" w:rsidRPr="00604B0E">
        <w:rPr>
          <w:rFonts w:eastAsia="Times New Roman" w:cs="Times New Roman"/>
          <w:sz w:val="20"/>
          <w:szCs w:val="20"/>
        </w:rPr>
        <w:t>teeth;</w:t>
      </w:r>
    </w:p>
    <w:p w:rsidR="001B253A" w:rsidRPr="00604B0E" w:rsidRDefault="001B253A" w:rsidP="00604B0E">
      <w:pPr>
        <w:pStyle w:val="ListParagraph"/>
        <w:numPr>
          <w:ilvl w:val="0"/>
          <w:numId w:val="9"/>
        </w:numPr>
        <w:jc w:val="both"/>
        <w:rPr>
          <w:rFonts w:eastAsia="Times New Roman" w:cs="Times New Roman"/>
          <w:sz w:val="20"/>
          <w:szCs w:val="20"/>
        </w:rPr>
      </w:pPr>
      <w:r w:rsidRPr="00604B0E">
        <w:rPr>
          <w:rFonts w:eastAsia="Times New Roman" w:cs="Times New Roman"/>
          <w:sz w:val="20"/>
          <w:szCs w:val="20"/>
        </w:rPr>
        <w:t xml:space="preserve">Severe </w:t>
      </w:r>
      <w:proofErr w:type="spellStart"/>
      <w:r w:rsidRPr="00604B0E">
        <w:rPr>
          <w:rFonts w:eastAsia="Times New Roman" w:cs="Times New Roman"/>
          <w:sz w:val="20"/>
          <w:szCs w:val="20"/>
        </w:rPr>
        <w:t>hypodontia</w:t>
      </w:r>
      <w:proofErr w:type="spellEnd"/>
      <w:r w:rsidRPr="00604B0E">
        <w:rPr>
          <w:rFonts w:eastAsia="Times New Roman" w:cs="Times New Roman"/>
          <w:sz w:val="20"/>
          <w:szCs w:val="20"/>
        </w:rPr>
        <w:t xml:space="preserve"> / </w:t>
      </w:r>
      <w:proofErr w:type="spellStart"/>
      <w:r w:rsidRPr="00604B0E">
        <w:rPr>
          <w:rFonts w:eastAsia="Times New Roman" w:cs="Times New Roman"/>
          <w:sz w:val="20"/>
          <w:szCs w:val="20"/>
        </w:rPr>
        <w:t>oligodontia</w:t>
      </w:r>
      <w:proofErr w:type="spellEnd"/>
      <w:r w:rsidRPr="00604B0E">
        <w:rPr>
          <w:rFonts w:eastAsia="Times New Roman" w:cs="Times New Roman"/>
          <w:sz w:val="20"/>
          <w:szCs w:val="20"/>
        </w:rPr>
        <w:t>;</w:t>
      </w:r>
    </w:p>
    <w:p w:rsidR="00AD491D" w:rsidRPr="00604B0E" w:rsidRDefault="00095908" w:rsidP="00604B0E">
      <w:pPr>
        <w:pStyle w:val="ListParagraph"/>
        <w:numPr>
          <w:ilvl w:val="0"/>
          <w:numId w:val="9"/>
        </w:numPr>
        <w:jc w:val="both"/>
        <w:rPr>
          <w:rFonts w:eastAsia="Times New Roman" w:cs="Times New Roman"/>
          <w:sz w:val="20"/>
          <w:szCs w:val="20"/>
        </w:rPr>
      </w:pPr>
      <w:proofErr w:type="spellStart"/>
      <w:r w:rsidRPr="00604B0E">
        <w:rPr>
          <w:rFonts w:eastAsia="Times New Roman" w:cs="Times New Roman"/>
          <w:sz w:val="20"/>
          <w:szCs w:val="20"/>
        </w:rPr>
        <w:t>Uprighting</w:t>
      </w:r>
      <w:proofErr w:type="spellEnd"/>
      <w:r w:rsidRPr="00604B0E">
        <w:rPr>
          <w:rFonts w:eastAsia="Times New Roman" w:cs="Times New Roman"/>
          <w:sz w:val="20"/>
          <w:szCs w:val="20"/>
        </w:rPr>
        <w:t xml:space="preserve"> of severely tipped teeth (</w:t>
      </w:r>
      <w:r w:rsidR="001B253A" w:rsidRPr="00604B0E">
        <w:rPr>
          <w:rFonts w:eastAsia="Times New Roman" w:cs="Times New Roman"/>
          <w:sz w:val="20"/>
          <w:szCs w:val="20"/>
        </w:rPr>
        <w:t>&gt;45°</w:t>
      </w:r>
      <w:r w:rsidRPr="00604B0E">
        <w:rPr>
          <w:rFonts w:eastAsia="Times New Roman" w:cs="Times New Roman"/>
          <w:sz w:val="20"/>
          <w:szCs w:val="20"/>
        </w:rPr>
        <w:t>)</w:t>
      </w:r>
    </w:p>
    <w:p w:rsidR="00494430" w:rsidRPr="00604B0E" w:rsidRDefault="00494430" w:rsidP="00604B0E">
      <w:pPr>
        <w:jc w:val="both"/>
        <w:rPr>
          <w:rFonts w:eastAsia="Times New Roman"/>
          <w:b/>
          <w:bCs/>
          <w:sz w:val="20"/>
          <w:szCs w:val="20"/>
        </w:rPr>
      </w:pPr>
    </w:p>
    <w:p w:rsidR="005933BA" w:rsidRPr="00604B0E" w:rsidRDefault="004F6176" w:rsidP="00604B0E">
      <w:pPr>
        <w:jc w:val="both"/>
        <w:rPr>
          <w:rFonts w:eastAsia="Times New Roman"/>
          <w:b/>
          <w:bCs/>
          <w:sz w:val="20"/>
          <w:szCs w:val="20"/>
        </w:rPr>
      </w:pPr>
      <w:r w:rsidRPr="00604B0E">
        <w:rPr>
          <w:rFonts w:eastAsia="Times New Roman"/>
          <w:b/>
          <w:bCs/>
          <w:sz w:val="20"/>
          <w:szCs w:val="20"/>
        </w:rPr>
        <w:t>FUTURE DIRECTIONS</w:t>
      </w:r>
    </w:p>
    <w:p w:rsidR="00450DBD" w:rsidRPr="00604B0E" w:rsidRDefault="004F6176" w:rsidP="00604B0E">
      <w:pPr>
        <w:jc w:val="both"/>
        <w:rPr>
          <w:rFonts w:eastAsia="Times New Roman"/>
          <w:sz w:val="20"/>
          <w:szCs w:val="20"/>
          <w:vertAlign w:val="superscript"/>
        </w:rPr>
      </w:pPr>
      <w:r w:rsidRPr="00604B0E">
        <w:rPr>
          <w:rFonts w:eastAsia="Times New Roman"/>
          <w:sz w:val="20"/>
          <w:szCs w:val="20"/>
        </w:rPr>
        <w:t>In reality, the future evoluti</w:t>
      </w:r>
      <w:r w:rsidR="00000B67" w:rsidRPr="00604B0E">
        <w:rPr>
          <w:rFonts w:eastAsia="Times New Roman"/>
          <w:sz w:val="20"/>
          <w:szCs w:val="20"/>
        </w:rPr>
        <w:t>on of ort</w:t>
      </w:r>
      <w:r w:rsidR="00494430" w:rsidRPr="00604B0E">
        <w:rPr>
          <w:rFonts w:eastAsia="Times New Roman"/>
          <w:sz w:val="20"/>
          <w:szCs w:val="20"/>
        </w:rPr>
        <w:t>hodontics has already arr</w:t>
      </w:r>
      <w:r w:rsidRPr="00604B0E">
        <w:rPr>
          <w:rFonts w:eastAsia="Times New Roman"/>
          <w:sz w:val="20"/>
          <w:szCs w:val="20"/>
        </w:rPr>
        <w:t>iv</w:t>
      </w:r>
      <w:r w:rsidR="00494430" w:rsidRPr="00604B0E">
        <w:rPr>
          <w:rFonts w:eastAsia="Times New Roman"/>
          <w:sz w:val="20"/>
          <w:szCs w:val="20"/>
        </w:rPr>
        <w:t>ed in the present, as clear align</w:t>
      </w:r>
      <w:r w:rsidRPr="00604B0E">
        <w:rPr>
          <w:rFonts w:eastAsia="Times New Roman"/>
          <w:sz w:val="20"/>
          <w:szCs w:val="20"/>
        </w:rPr>
        <w:t xml:space="preserve">ers utilize digital technology for diagnosis, treatment planning, and designing the final </w:t>
      </w:r>
      <w:proofErr w:type="spellStart"/>
      <w:r w:rsidRPr="00604B0E">
        <w:rPr>
          <w:rFonts w:eastAsia="Times New Roman"/>
          <w:sz w:val="20"/>
          <w:szCs w:val="20"/>
        </w:rPr>
        <w:t>occlusal</w:t>
      </w:r>
      <w:proofErr w:type="spellEnd"/>
      <w:r w:rsidRPr="00604B0E">
        <w:rPr>
          <w:rFonts w:eastAsia="Times New Roman"/>
          <w:sz w:val="20"/>
          <w:szCs w:val="20"/>
        </w:rPr>
        <w:t xml:space="preserve"> outcome.  To a certain degree, it is possible to customize the biomechanics by staging tooth movements in a specific sequence in the software program.  The rate of tooth movement may also be adjusted according to the individual's bone physiology by altering the scheduled number of days for aligner changes, depending on the individual's response to tooth movement.  The final occlusion set up in the software may be customized according to the individual's dental arch form and </w:t>
      </w:r>
      <w:r w:rsidR="00494430" w:rsidRPr="00604B0E">
        <w:rPr>
          <w:rFonts w:eastAsia="Times New Roman"/>
          <w:sz w:val="20"/>
          <w:szCs w:val="20"/>
        </w:rPr>
        <w:t>preferences for smile esthetics.</w:t>
      </w:r>
      <w:r w:rsidR="00494430" w:rsidRPr="00604B0E">
        <w:rPr>
          <w:rFonts w:eastAsia="Times New Roman"/>
          <w:sz w:val="20"/>
          <w:szCs w:val="20"/>
          <w:vertAlign w:val="superscript"/>
        </w:rPr>
        <w:t>8</w:t>
      </w:r>
    </w:p>
    <w:p w:rsidR="003B5A4E" w:rsidRPr="00604B0E" w:rsidRDefault="003B5A4E" w:rsidP="00604B0E">
      <w:pPr>
        <w:jc w:val="both"/>
        <w:rPr>
          <w:rFonts w:eastAsia="Times New Roman"/>
          <w:b/>
          <w:bCs/>
          <w:sz w:val="20"/>
          <w:szCs w:val="20"/>
        </w:rPr>
      </w:pPr>
    </w:p>
    <w:p w:rsidR="00000B67" w:rsidRPr="00604B0E" w:rsidRDefault="004F6176" w:rsidP="00604B0E">
      <w:pPr>
        <w:jc w:val="both"/>
        <w:rPr>
          <w:rFonts w:eastAsia="Times New Roman"/>
          <w:b/>
          <w:bCs/>
          <w:sz w:val="20"/>
          <w:szCs w:val="20"/>
        </w:rPr>
      </w:pPr>
      <w:r w:rsidRPr="00604B0E">
        <w:rPr>
          <w:rFonts w:eastAsia="Times New Roman"/>
          <w:b/>
          <w:bCs/>
          <w:sz w:val="20"/>
          <w:szCs w:val="20"/>
        </w:rPr>
        <w:t>CONCLUSION</w:t>
      </w:r>
    </w:p>
    <w:p w:rsidR="00000B67" w:rsidRPr="00604B0E" w:rsidRDefault="00000B67" w:rsidP="00604B0E">
      <w:pPr>
        <w:jc w:val="both"/>
        <w:rPr>
          <w:rFonts w:eastAsia="Times New Roman"/>
          <w:sz w:val="20"/>
          <w:szCs w:val="20"/>
        </w:rPr>
      </w:pPr>
    </w:p>
    <w:p w:rsidR="00494430" w:rsidRPr="00604B0E" w:rsidRDefault="004F6176" w:rsidP="00604B0E">
      <w:pPr>
        <w:jc w:val="both"/>
        <w:rPr>
          <w:rFonts w:eastAsia="Times New Roman"/>
          <w:sz w:val="20"/>
          <w:szCs w:val="20"/>
        </w:rPr>
      </w:pPr>
      <w:r w:rsidRPr="00604B0E">
        <w:rPr>
          <w:rFonts w:eastAsia="Times New Roman"/>
          <w:sz w:val="20"/>
          <w:szCs w:val="20"/>
        </w:rPr>
        <w:t>Fixed orthodontic appliances have been the backbone of orth</w:t>
      </w:r>
      <w:r w:rsidR="00450DBD" w:rsidRPr="00604B0E">
        <w:rPr>
          <w:rFonts w:eastAsia="Times New Roman"/>
          <w:sz w:val="20"/>
          <w:szCs w:val="20"/>
        </w:rPr>
        <w:t>odontic biomechanical technique</w:t>
      </w:r>
      <w:r w:rsidRPr="00604B0E">
        <w:rPr>
          <w:rFonts w:eastAsia="Times New Roman"/>
          <w:sz w:val="20"/>
          <w:szCs w:val="20"/>
        </w:rPr>
        <w:t xml:space="preserve">.  However, the reluctance to wear </w:t>
      </w:r>
      <w:proofErr w:type="spellStart"/>
      <w:r w:rsidRPr="00604B0E">
        <w:rPr>
          <w:rFonts w:eastAsia="Times New Roman"/>
          <w:sz w:val="20"/>
          <w:szCs w:val="20"/>
        </w:rPr>
        <w:t>buccal</w:t>
      </w:r>
      <w:proofErr w:type="spellEnd"/>
      <w:r w:rsidRPr="00604B0E">
        <w:rPr>
          <w:rFonts w:eastAsia="Times New Roman"/>
          <w:sz w:val="20"/>
          <w:szCs w:val="20"/>
        </w:rPr>
        <w:t xml:space="preserve"> braces because of their poor </w:t>
      </w:r>
      <w:proofErr w:type="spellStart"/>
      <w:r w:rsidRPr="00604B0E">
        <w:rPr>
          <w:rFonts w:eastAsia="Times New Roman"/>
          <w:sz w:val="20"/>
          <w:szCs w:val="20"/>
        </w:rPr>
        <w:t>esthetic</w:t>
      </w:r>
      <w:proofErr w:type="spellEnd"/>
      <w:r w:rsidRPr="00604B0E">
        <w:rPr>
          <w:rFonts w:eastAsia="Times New Roman"/>
          <w:sz w:val="20"/>
          <w:szCs w:val="20"/>
        </w:rPr>
        <w:t xml:space="preserve"> has been a driving force for the development of alternative treatment options for the adult population. </w:t>
      </w:r>
      <w:r w:rsidR="00494430" w:rsidRPr="00604B0E">
        <w:rPr>
          <w:rFonts w:eastAsia="Times New Roman"/>
          <w:sz w:val="20"/>
          <w:szCs w:val="20"/>
          <w:vertAlign w:val="superscript"/>
        </w:rPr>
        <w:t>3</w:t>
      </w:r>
    </w:p>
    <w:p w:rsidR="00D741BF" w:rsidRPr="00604B0E" w:rsidRDefault="00D741BF" w:rsidP="00604B0E">
      <w:pPr>
        <w:jc w:val="both"/>
        <w:rPr>
          <w:rFonts w:eastAsia="Times New Roman"/>
          <w:sz w:val="20"/>
          <w:szCs w:val="20"/>
        </w:rPr>
      </w:pPr>
    </w:p>
    <w:p w:rsidR="00494430" w:rsidRPr="00604B0E" w:rsidRDefault="004F6176" w:rsidP="00604B0E">
      <w:pPr>
        <w:jc w:val="both"/>
        <w:rPr>
          <w:rFonts w:eastAsia="Times New Roman"/>
          <w:sz w:val="20"/>
          <w:szCs w:val="20"/>
          <w:vertAlign w:val="superscript"/>
        </w:rPr>
      </w:pPr>
      <w:r w:rsidRPr="00604B0E">
        <w:rPr>
          <w:rFonts w:eastAsia="Times New Roman"/>
          <w:sz w:val="20"/>
          <w:szCs w:val="20"/>
        </w:rPr>
        <w:t xml:space="preserve">The </w:t>
      </w:r>
      <w:proofErr w:type="spellStart"/>
      <w:r w:rsidRPr="00604B0E">
        <w:rPr>
          <w:rFonts w:eastAsia="Times New Roman"/>
          <w:sz w:val="20"/>
          <w:szCs w:val="20"/>
        </w:rPr>
        <w:t>Invisalign</w:t>
      </w:r>
      <w:proofErr w:type="spellEnd"/>
      <w:r w:rsidRPr="00604B0E">
        <w:rPr>
          <w:rFonts w:eastAsia="Times New Roman"/>
          <w:sz w:val="20"/>
          <w:szCs w:val="20"/>
        </w:rPr>
        <w:t xml:space="preserve"> system has been established as an option for the correction of malocclusions in patients who demand a minimally visible, non-speech impairing treatment modality</w:t>
      </w:r>
      <w:r w:rsidR="00494430" w:rsidRPr="00604B0E">
        <w:rPr>
          <w:rFonts w:eastAsia="Times New Roman"/>
          <w:sz w:val="20"/>
          <w:szCs w:val="20"/>
        </w:rPr>
        <w:t>.</w:t>
      </w:r>
      <w:r w:rsidRPr="00604B0E">
        <w:rPr>
          <w:rFonts w:eastAsia="Times New Roman"/>
          <w:sz w:val="20"/>
          <w:szCs w:val="20"/>
        </w:rPr>
        <w:t xml:space="preserve"> It is particularly well suited to patients who function in the public arena</w:t>
      </w:r>
      <w:r w:rsidR="00494430" w:rsidRPr="00604B0E">
        <w:rPr>
          <w:rFonts w:eastAsia="Times New Roman"/>
          <w:sz w:val="20"/>
          <w:szCs w:val="20"/>
        </w:rPr>
        <w:t>.</w:t>
      </w:r>
      <w:r w:rsidRPr="00604B0E">
        <w:rPr>
          <w:rFonts w:eastAsia="Times New Roman"/>
          <w:sz w:val="20"/>
          <w:szCs w:val="20"/>
        </w:rPr>
        <w:t xml:space="preserve"> Additional advantages include unhindered oral </w:t>
      </w:r>
      <w:r w:rsidR="00000B67" w:rsidRPr="00604B0E">
        <w:rPr>
          <w:rFonts w:eastAsia="Times New Roman"/>
          <w:sz w:val="20"/>
          <w:szCs w:val="20"/>
        </w:rPr>
        <w:t>hygiene,</w:t>
      </w:r>
      <w:r w:rsidRPr="00604B0E">
        <w:rPr>
          <w:rFonts w:eastAsia="Times New Roman"/>
          <w:sz w:val="20"/>
          <w:szCs w:val="20"/>
        </w:rPr>
        <w:t xml:space="preserve"> a </w:t>
      </w:r>
      <w:r w:rsidR="00000B67" w:rsidRPr="00604B0E">
        <w:rPr>
          <w:rFonts w:eastAsia="Times New Roman"/>
          <w:sz w:val="20"/>
          <w:szCs w:val="20"/>
        </w:rPr>
        <w:t>reduction in</w:t>
      </w:r>
      <w:r w:rsidRPr="00604B0E">
        <w:rPr>
          <w:rFonts w:eastAsia="Times New Roman"/>
          <w:sz w:val="20"/>
          <w:szCs w:val="20"/>
        </w:rPr>
        <w:t xml:space="preserve"> iatrogenic discomfort, </w:t>
      </w:r>
      <w:proofErr w:type="spellStart"/>
      <w:r w:rsidR="00000B67" w:rsidRPr="00604B0E">
        <w:rPr>
          <w:rFonts w:eastAsia="Times New Roman"/>
          <w:sz w:val="20"/>
          <w:szCs w:val="20"/>
        </w:rPr>
        <w:lastRenderedPageBreak/>
        <w:t>favourable</w:t>
      </w:r>
      <w:r w:rsidRPr="00604B0E">
        <w:rPr>
          <w:rFonts w:eastAsia="Times New Roman"/>
          <w:sz w:val="20"/>
          <w:szCs w:val="20"/>
        </w:rPr>
        <w:t>acceptance</w:t>
      </w:r>
      <w:proofErr w:type="spellEnd"/>
      <w:r w:rsidRPr="00604B0E">
        <w:rPr>
          <w:rFonts w:eastAsia="Times New Roman"/>
          <w:sz w:val="20"/>
          <w:szCs w:val="20"/>
        </w:rPr>
        <w:t>, and high satisfaction with treatment outcomes by both patients and clinicians. </w:t>
      </w:r>
      <w:r w:rsidR="00494430" w:rsidRPr="00604B0E">
        <w:rPr>
          <w:rFonts w:eastAsia="Times New Roman"/>
          <w:sz w:val="20"/>
          <w:szCs w:val="20"/>
          <w:vertAlign w:val="superscript"/>
        </w:rPr>
        <w:t>3</w:t>
      </w:r>
    </w:p>
    <w:p w:rsidR="00494430" w:rsidRPr="00604B0E" w:rsidRDefault="00494430" w:rsidP="00604B0E">
      <w:pPr>
        <w:jc w:val="both"/>
        <w:rPr>
          <w:rFonts w:eastAsia="Times New Roman"/>
          <w:sz w:val="20"/>
          <w:szCs w:val="20"/>
        </w:rPr>
      </w:pPr>
    </w:p>
    <w:p w:rsidR="00082A9F" w:rsidRPr="00604B0E" w:rsidRDefault="004F6176" w:rsidP="00604B0E">
      <w:pPr>
        <w:jc w:val="both"/>
        <w:rPr>
          <w:rFonts w:eastAsia="Times New Roman"/>
          <w:sz w:val="20"/>
          <w:szCs w:val="20"/>
          <w:vertAlign w:val="superscript"/>
        </w:rPr>
      </w:pPr>
      <w:r w:rsidRPr="00604B0E">
        <w:rPr>
          <w:rFonts w:eastAsia="Times New Roman"/>
          <w:sz w:val="20"/>
          <w:szCs w:val="20"/>
        </w:rPr>
        <w:t xml:space="preserve">The </w:t>
      </w:r>
      <w:proofErr w:type="spellStart"/>
      <w:r w:rsidRPr="00604B0E">
        <w:rPr>
          <w:rFonts w:eastAsia="Times New Roman"/>
          <w:sz w:val="20"/>
          <w:szCs w:val="20"/>
        </w:rPr>
        <w:t>Invisalign</w:t>
      </w:r>
      <w:proofErr w:type="spellEnd"/>
      <w:r w:rsidRPr="00604B0E">
        <w:rPr>
          <w:rFonts w:eastAsia="Times New Roman"/>
          <w:sz w:val="20"/>
          <w:szCs w:val="20"/>
        </w:rPr>
        <w:t xml:space="preserve"> appliance may be a treatment option for simple malocclusions, as </w:t>
      </w:r>
      <w:proofErr w:type="spellStart"/>
      <w:r w:rsidRPr="00604B0E">
        <w:rPr>
          <w:rFonts w:eastAsia="Times New Roman"/>
          <w:sz w:val="20"/>
          <w:szCs w:val="20"/>
        </w:rPr>
        <w:t>Joffe</w:t>
      </w:r>
      <w:proofErr w:type="spellEnd"/>
      <w:r w:rsidRPr="00604B0E">
        <w:rPr>
          <w:rFonts w:eastAsia="Times New Roman"/>
          <w:sz w:val="20"/>
          <w:szCs w:val="20"/>
        </w:rPr>
        <w:t xml:space="preserve"> suggests, but it has some limitations, particularly in the management of severe skeletal malocclusions.  Achieving similar results to those of more conventional fixed appliances may be difficult.  Several clinical reports seem to indicate that the limitations of the system can be overcome to some degree by applying clinical expertise and the use of adjunct orthodontic </w:t>
      </w:r>
      <w:r w:rsidR="00000B67" w:rsidRPr="00604B0E">
        <w:rPr>
          <w:rFonts w:eastAsia="Times New Roman"/>
          <w:sz w:val="20"/>
          <w:szCs w:val="20"/>
        </w:rPr>
        <w:t>therapies.</w:t>
      </w:r>
      <w:r w:rsidRPr="00604B0E">
        <w:rPr>
          <w:rFonts w:eastAsia="Times New Roman"/>
          <w:sz w:val="20"/>
          <w:szCs w:val="20"/>
        </w:rPr>
        <w:t xml:space="preserve">  The use of the </w:t>
      </w:r>
      <w:proofErr w:type="spellStart"/>
      <w:r w:rsidRPr="00604B0E">
        <w:rPr>
          <w:rFonts w:eastAsia="Times New Roman"/>
          <w:sz w:val="20"/>
          <w:szCs w:val="20"/>
        </w:rPr>
        <w:t>Invisalign</w:t>
      </w:r>
      <w:proofErr w:type="spellEnd"/>
      <w:r w:rsidRPr="00604B0E">
        <w:rPr>
          <w:rFonts w:eastAsia="Times New Roman"/>
          <w:sz w:val="20"/>
          <w:szCs w:val="20"/>
        </w:rPr>
        <w:t xml:space="preserve"> appliance in combination with fixed appliances has been explored to reduce the time needed to wear fixed </w:t>
      </w:r>
      <w:r w:rsidR="00000B67" w:rsidRPr="00604B0E">
        <w:rPr>
          <w:rFonts w:eastAsia="Times New Roman"/>
          <w:sz w:val="20"/>
          <w:szCs w:val="20"/>
        </w:rPr>
        <w:t>appliances,</w:t>
      </w:r>
      <w:r w:rsidRPr="00604B0E">
        <w:rPr>
          <w:rFonts w:eastAsia="Times New Roman"/>
          <w:sz w:val="20"/>
          <w:szCs w:val="20"/>
        </w:rPr>
        <w:t xml:space="preserve"> but may result in significantly higher professional fees </w:t>
      </w:r>
      <w:r w:rsidR="00000B67" w:rsidRPr="00604B0E">
        <w:rPr>
          <w:rFonts w:eastAsia="Times New Roman"/>
          <w:sz w:val="20"/>
          <w:szCs w:val="20"/>
        </w:rPr>
        <w:t>overall.</w:t>
      </w:r>
      <w:r w:rsidRPr="00604B0E">
        <w:rPr>
          <w:rFonts w:eastAsia="Times New Roman"/>
          <w:sz w:val="20"/>
          <w:szCs w:val="20"/>
        </w:rPr>
        <w:t>  Yet very few prospective clinical trials can be found in the literature</w:t>
      </w:r>
      <w:r w:rsidR="00355B4F" w:rsidRPr="00604B0E">
        <w:rPr>
          <w:rFonts w:eastAsia="Times New Roman"/>
          <w:sz w:val="20"/>
          <w:szCs w:val="20"/>
        </w:rPr>
        <w:t xml:space="preserve">. </w:t>
      </w:r>
      <w:r w:rsidR="00000B67" w:rsidRPr="00604B0E">
        <w:rPr>
          <w:rFonts w:eastAsia="Times New Roman"/>
          <w:sz w:val="20"/>
          <w:szCs w:val="20"/>
        </w:rPr>
        <w:t>Conversely,</w:t>
      </w:r>
      <w:r w:rsidR="00082A9F" w:rsidRPr="00604B0E">
        <w:rPr>
          <w:rFonts w:eastAsia="Times New Roman"/>
          <w:sz w:val="20"/>
          <w:szCs w:val="20"/>
        </w:rPr>
        <w:t xml:space="preserve"> the </w:t>
      </w:r>
      <w:proofErr w:type="spellStart"/>
      <w:r w:rsidR="00082A9F" w:rsidRPr="00604B0E">
        <w:rPr>
          <w:rFonts w:eastAsia="Times New Roman"/>
          <w:sz w:val="20"/>
          <w:szCs w:val="20"/>
        </w:rPr>
        <w:t>Invisalign</w:t>
      </w:r>
      <w:proofErr w:type="spellEnd"/>
      <w:r w:rsidR="00082A9F" w:rsidRPr="00604B0E">
        <w:rPr>
          <w:rFonts w:eastAsia="Times New Roman"/>
          <w:sz w:val="20"/>
          <w:szCs w:val="20"/>
        </w:rPr>
        <w:t xml:space="preserve"> appliance can provide an excellent </w:t>
      </w:r>
      <w:proofErr w:type="spellStart"/>
      <w:r w:rsidR="00082A9F" w:rsidRPr="00604B0E">
        <w:rPr>
          <w:rFonts w:eastAsia="Times New Roman"/>
          <w:sz w:val="20"/>
          <w:szCs w:val="20"/>
        </w:rPr>
        <w:t>esthetic</w:t>
      </w:r>
      <w:proofErr w:type="spellEnd"/>
      <w:r w:rsidR="00082A9F" w:rsidRPr="00604B0E">
        <w:rPr>
          <w:rFonts w:eastAsia="Times New Roman"/>
          <w:sz w:val="20"/>
          <w:szCs w:val="20"/>
        </w:rPr>
        <w:t xml:space="preserve"> during treatment, case of use, comfort of wear, </w:t>
      </w:r>
      <w:r w:rsidR="00000B67" w:rsidRPr="00604B0E">
        <w:rPr>
          <w:rFonts w:eastAsia="Times New Roman"/>
          <w:sz w:val="20"/>
          <w:szCs w:val="20"/>
        </w:rPr>
        <w:t>and superior</w:t>
      </w:r>
      <w:r w:rsidR="00082A9F" w:rsidRPr="00604B0E">
        <w:rPr>
          <w:rFonts w:eastAsia="Times New Roman"/>
          <w:sz w:val="20"/>
          <w:szCs w:val="20"/>
        </w:rPr>
        <w:t xml:space="preserve"> oral hygiene.  Additional research and refinement of the design should allow further development of this worthwhile treat</w:t>
      </w:r>
      <w:r w:rsidR="00355B4F" w:rsidRPr="00604B0E">
        <w:rPr>
          <w:rFonts w:eastAsia="Times New Roman"/>
          <w:sz w:val="20"/>
          <w:szCs w:val="20"/>
        </w:rPr>
        <w:t>ment.</w:t>
      </w:r>
      <w:r w:rsidR="00355B4F" w:rsidRPr="00604B0E">
        <w:rPr>
          <w:rFonts w:eastAsia="Times New Roman"/>
          <w:sz w:val="20"/>
          <w:szCs w:val="20"/>
          <w:vertAlign w:val="superscript"/>
        </w:rPr>
        <w:t>16</w:t>
      </w:r>
    </w:p>
    <w:p w:rsidR="0091087B" w:rsidRPr="00EC21EA" w:rsidRDefault="0091087B" w:rsidP="00604B0E">
      <w:pPr>
        <w:jc w:val="both"/>
        <w:rPr>
          <w:rFonts w:eastAsia="Times New Roman"/>
          <w:b/>
          <w:sz w:val="20"/>
          <w:szCs w:val="20"/>
        </w:rPr>
      </w:pPr>
    </w:p>
    <w:p w:rsidR="00082A9F" w:rsidRPr="00EC21EA" w:rsidRDefault="00082A9F" w:rsidP="00604B0E">
      <w:pPr>
        <w:jc w:val="both"/>
        <w:rPr>
          <w:rFonts w:eastAsia="Times New Roman"/>
          <w:b/>
          <w:sz w:val="20"/>
          <w:szCs w:val="20"/>
        </w:rPr>
      </w:pPr>
      <w:r w:rsidRPr="00EC21EA">
        <w:rPr>
          <w:rFonts w:eastAsia="Times New Roman"/>
          <w:b/>
          <w:sz w:val="20"/>
          <w:szCs w:val="20"/>
        </w:rPr>
        <w:t>REFERENCES</w:t>
      </w:r>
    </w:p>
    <w:p w:rsidR="00082A9F" w:rsidRPr="00604B0E" w:rsidRDefault="00082A9F" w:rsidP="00604B0E">
      <w:pPr>
        <w:jc w:val="both"/>
        <w:rPr>
          <w:rFonts w:eastAsia="Times New Roman"/>
          <w:sz w:val="20"/>
          <w:szCs w:val="20"/>
        </w:rPr>
      </w:pPr>
    </w:p>
    <w:p w:rsidR="00082A9F" w:rsidRPr="00604B0E" w:rsidRDefault="00082A9F" w:rsidP="00604B0E">
      <w:pPr>
        <w:pStyle w:val="ListParagraph"/>
        <w:numPr>
          <w:ilvl w:val="0"/>
          <w:numId w:val="13"/>
        </w:numPr>
        <w:jc w:val="both"/>
        <w:rPr>
          <w:rStyle w:val="Hyperlink"/>
          <w:rFonts w:eastAsia="Times New Roman" w:cs="Times New Roman"/>
          <w:color w:val="auto"/>
          <w:sz w:val="20"/>
          <w:szCs w:val="20"/>
          <w:u w:val="none"/>
        </w:rPr>
      </w:pPr>
      <w:r w:rsidRPr="00604B0E">
        <w:rPr>
          <w:rFonts w:eastAsia="Times New Roman" w:cs="Times New Roman"/>
          <w:sz w:val="20"/>
          <w:szCs w:val="20"/>
        </w:rPr>
        <w:t xml:space="preserve">Weir </w:t>
      </w:r>
      <w:hyperlink r:id="rId18" w:history="1">
        <w:proofErr w:type="spellStart"/>
        <w:r w:rsidRPr="00604B0E">
          <w:rPr>
            <w:rStyle w:val="Hyperlink"/>
            <w:rFonts w:eastAsia="Times New Roman" w:cs="Times New Roman"/>
            <w:color w:val="auto"/>
            <w:sz w:val="20"/>
            <w:szCs w:val="20"/>
            <w:u w:val="none"/>
          </w:rPr>
          <w:t>T.Clear</w:t>
        </w:r>
        <w:proofErr w:type="spellEnd"/>
      </w:hyperlink>
      <w:r w:rsidRPr="00604B0E">
        <w:rPr>
          <w:rFonts w:eastAsia="Times New Roman" w:cs="Times New Roman"/>
          <w:sz w:val="20"/>
          <w:szCs w:val="20"/>
        </w:rPr>
        <w:t xml:space="preserve"> aligners in orthodontic treatment Australian dental journal </w:t>
      </w:r>
      <w:hyperlink r:id="rId19" w:history="1">
        <w:r w:rsidRPr="00604B0E">
          <w:rPr>
            <w:rStyle w:val="Hyperlink"/>
            <w:rFonts w:eastAsia="Times New Roman" w:cs="Times New Roman"/>
            <w:color w:val="auto"/>
            <w:sz w:val="20"/>
            <w:szCs w:val="20"/>
            <w:u w:val="none"/>
          </w:rPr>
          <w:t>2017</w:t>
        </w:r>
      </w:hyperlink>
      <w:r w:rsidRPr="00604B0E">
        <w:rPr>
          <w:rFonts w:eastAsia="Times New Roman" w:cs="Times New Roman"/>
          <w:sz w:val="20"/>
          <w:szCs w:val="20"/>
        </w:rPr>
        <w:t xml:space="preserve">, </w:t>
      </w:r>
      <w:r w:rsidR="006D47C6" w:rsidRPr="00604B0E">
        <w:rPr>
          <w:rFonts w:eastAsia="Times New Roman" w:cs="Times New Roman"/>
          <w:sz w:val="20"/>
          <w:szCs w:val="20"/>
        </w:rPr>
        <w:fldChar w:fldCharType="begin"/>
      </w:r>
      <w:r w:rsidRPr="00604B0E">
        <w:rPr>
          <w:rFonts w:eastAsia="Times New Roman" w:cs="Times New Roman"/>
          <w:sz w:val="20"/>
          <w:szCs w:val="20"/>
        </w:rPr>
        <w:instrText xml:space="preserve"> HYPERLINK "tel:62 58 62 2" </w:instrText>
      </w:r>
      <w:r w:rsidR="006D47C6" w:rsidRPr="00604B0E">
        <w:rPr>
          <w:rFonts w:eastAsia="Times New Roman" w:cs="Times New Roman"/>
          <w:sz w:val="20"/>
          <w:szCs w:val="20"/>
        </w:rPr>
        <w:fldChar w:fldCharType="separate"/>
      </w:r>
      <w:r w:rsidRPr="00604B0E">
        <w:rPr>
          <w:rStyle w:val="Hyperlink"/>
          <w:rFonts w:eastAsia="Times New Roman" w:cs="Times New Roman"/>
          <w:color w:val="auto"/>
          <w:sz w:val="20"/>
          <w:szCs w:val="20"/>
          <w:u w:val="none"/>
        </w:rPr>
        <w:t>62</w:t>
      </w:r>
      <w:r w:rsidR="00DF7CE1" w:rsidRPr="00604B0E">
        <w:rPr>
          <w:rStyle w:val="Hyperlink"/>
          <w:rFonts w:eastAsia="Times New Roman" w:cs="Times New Roman"/>
          <w:color w:val="auto"/>
          <w:sz w:val="20"/>
          <w:szCs w:val="20"/>
          <w:u w:val="none"/>
        </w:rPr>
        <w:t>:</w:t>
      </w:r>
      <w:r w:rsidRPr="00604B0E">
        <w:rPr>
          <w:rStyle w:val="Hyperlink"/>
          <w:rFonts w:eastAsia="Times New Roman" w:cs="Times New Roman"/>
          <w:color w:val="auto"/>
          <w:sz w:val="20"/>
          <w:szCs w:val="20"/>
          <w:u w:val="none"/>
        </w:rPr>
        <w:t xml:space="preserve"> 58</w:t>
      </w:r>
      <w:r w:rsidR="00DF7CE1" w:rsidRPr="00604B0E">
        <w:rPr>
          <w:rStyle w:val="Hyperlink"/>
          <w:rFonts w:eastAsia="Times New Roman" w:cs="Times New Roman"/>
          <w:color w:val="auto"/>
          <w:sz w:val="20"/>
          <w:szCs w:val="20"/>
          <w:u w:val="none"/>
        </w:rPr>
        <w:t>-</w:t>
      </w:r>
      <w:r w:rsidRPr="00604B0E">
        <w:rPr>
          <w:rStyle w:val="Hyperlink"/>
          <w:rFonts w:eastAsia="Times New Roman" w:cs="Times New Roman"/>
          <w:color w:val="auto"/>
          <w:sz w:val="20"/>
          <w:szCs w:val="20"/>
          <w:u w:val="none"/>
        </w:rPr>
        <w:t xml:space="preserve"> 62</w:t>
      </w:r>
    </w:p>
    <w:p w:rsidR="00082A9F" w:rsidRPr="00604B0E" w:rsidRDefault="006D47C6" w:rsidP="00604B0E">
      <w:pPr>
        <w:pStyle w:val="ListParagraph"/>
        <w:numPr>
          <w:ilvl w:val="0"/>
          <w:numId w:val="13"/>
        </w:numPr>
        <w:jc w:val="both"/>
        <w:rPr>
          <w:rStyle w:val="Hyperlink"/>
          <w:rFonts w:eastAsia="Times New Roman" w:cs="Times New Roman"/>
          <w:color w:val="auto"/>
          <w:sz w:val="20"/>
          <w:szCs w:val="20"/>
          <w:u w:val="none"/>
        </w:rPr>
      </w:pPr>
      <w:r w:rsidRPr="00604B0E">
        <w:rPr>
          <w:rFonts w:eastAsia="Times New Roman" w:cs="Times New Roman"/>
          <w:sz w:val="20"/>
          <w:szCs w:val="20"/>
        </w:rPr>
        <w:fldChar w:fldCharType="end"/>
      </w:r>
      <w:proofErr w:type="spellStart"/>
      <w:r w:rsidR="00082A9F" w:rsidRPr="00604B0E">
        <w:rPr>
          <w:rFonts w:eastAsia="Times New Roman" w:cs="Times New Roman"/>
          <w:sz w:val="20"/>
          <w:szCs w:val="20"/>
        </w:rPr>
        <w:t>Kesling</w:t>
      </w:r>
      <w:proofErr w:type="spellEnd"/>
      <w:r w:rsidR="00082A9F" w:rsidRPr="00604B0E">
        <w:rPr>
          <w:rFonts w:eastAsia="Times New Roman" w:cs="Times New Roman"/>
          <w:sz w:val="20"/>
          <w:szCs w:val="20"/>
        </w:rPr>
        <w:t xml:space="preserve"> HD The philosophy of the tooth positioning </w:t>
      </w:r>
      <w:r w:rsidR="00000B67" w:rsidRPr="00604B0E">
        <w:rPr>
          <w:rFonts w:eastAsia="Times New Roman" w:cs="Times New Roman"/>
          <w:sz w:val="20"/>
          <w:szCs w:val="20"/>
        </w:rPr>
        <w:t>appliance.</w:t>
      </w:r>
      <w:r w:rsidR="00082A9F" w:rsidRPr="00604B0E">
        <w:rPr>
          <w:rFonts w:eastAsia="Times New Roman" w:cs="Times New Roman"/>
          <w:sz w:val="20"/>
          <w:szCs w:val="20"/>
        </w:rPr>
        <w:t xml:space="preserve">  Am J </w:t>
      </w:r>
      <w:proofErr w:type="spellStart"/>
      <w:r w:rsidR="00082A9F" w:rsidRPr="00604B0E">
        <w:rPr>
          <w:rFonts w:eastAsia="Times New Roman" w:cs="Times New Roman"/>
          <w:sz w:val="20"/>
          <w:szCs w:val="20"/>
        </w:rPr>
        <w:t>Orthod</w:t>
      </w:r>
      <w:proofErr w:type="spellEnd"/>
      <w:r w:rsidR="00082A9F" w:rsidRPr="00604B0E">
        <w:rPr>
          <w:rFonts w:eastAsia="Times New Roman" w:cs="Times New Roman"/>
          <w:sz w:val="20"/>
          <w:szCs w:val="20"/>
        </w:rPr>
        <w:t xml:space="preserve"> </w:t>
      </w:r>
      <w:hyperlink r:id="rId20" w:history="1">
        <w:r w:rsidR="00082A9F" w:rsidRPr="00604B0E">
          <w:rPr>
            <w:rStyle w:val="Hyperlink"/>
            <w:rFonts w:eastAsia="Times New Roman" w:cs="Times New Roman"/>
            <w:color w:val="auto"/>
            <w:sz w:val="20"/>
            <w:szCs w:val="20"/>
            <w:u w:val="none"/>
          </w:rPr>
          <w:t>1945</w:t>
        </w:r>
      </w:hyperlink>
      <w:r w:rsidR="00DF7CE1" w:rsidRPr="00604B0E">
        <w:rPr>
          <w:rFonts w:eastAsia="Times New Roman" w:cs="Times New Roman"/>
          <w:sz w:val="20"/>
          <w:szCs w:val="20"/>
        </w:rPr>
        <w:t>,31</w:t>
      </w:r>
      <w:r w:rsidR="00082A9F" w:rsidRPr="00604B0E">
        <w:rPr>
          <w:rFonts w:eastAsia="Times New Roman" w:cs="Times New Roman"/>
          <w:sz w:val="20"/>
          <w:szCs w:val="20"/>
        </w:rPr>
        <w:t xml:space="preserve">: </w:t>
      </w:r>
      <w:r w:rsidRPr="00604B0E">
        <w:rPr>
          <w:rFonts w:eastAsia="Times New Roman" w:cs="Times New Roman"/>
          <w:sz w:val="20"/>
          <w:szCs w:val="20"/>
        </w:rPr>
        <w:fldChar w:fldCharType="begin"/>
      </w:r>
      <w:r w:rsidR="00082A9F" w:rsidRPr="00604B0E">
        <w:rPr>
          <w:rFonts w:eastAsia="Times New Roman" w:cs="Times New Roman"/>
          <w:sz w:val="20"/>
          <w:szCs w:val="20"/>
        </w:rPr>
        <w:instrText xml:space="preserve"> HYPERLINK "tel:297-304 3" </w:instrText>
      </w:r>
      <w:r w:rsidRPr="00604B0E">
        <w:rPr>
          <w:rFonts w:eastAsia="Times New Roman" w:cs="Times New Roman"/>
          <w:sz w:val="20"/>
          <w:szCs w:val="20"/>
        </w:rPr>
        <w:fldChar w:fldCharType="separate"/>
      </w:r>
      <w:r w:rsidR="00082A9F" w:rsidRPr="00604B0E">
        <w:rPr>
          <w:rStyle w:val="Hyperlink"/>
          <w:rFonts w:eastAsia="Times New Roman" w:cs="Times New Roman"/>
          <w:color w:val="auto"/>
          <w:sz w:val="20"/>
          <w:szCs w:val="20"/>
          <w:u w:val="none"/>
        </w:rPr>
        <w:t>297-304</w:t>
      </w:r>
    </w:p>
    <w:p w:rsidR="00082A9F" w:rsidRPr="00604B0E" w:rsidRDefault="006D47C6" w:rsidP="00604B0E">
      <w:pPr>
        <w:pStyle w:val="ListParagraph"/>
        <w:numPr>
          <w:ilvl w:val="0"/>
          <w:numId w:val="13"/>
        </w:numPr>
        <w:jc w:val="both"/>
        <w:rPr>
          <w:rStyle w:val="Hyperlink"/>
          <w:rFonts w:eastAsia="Times New Roman" w:cs="Times New Roman"/>
          <w:color w:val="auto"/>
          <w:sz w:val="20"/>
          <w:szCs w:val="20"/>
          <w:u w:val="none"/>
        </w:rPr>
      </w:pPr>
      <w:r w:rsidRPr="00604B0E">
        <w:rPr>
          <w:rFonts w:eastAsia="Times New Roman" w:cs="Times New Roman"/>
          <w:sz w:val="20"/>
          <w:szCs w:val="20"/>
        </w:rPr>
        <w:fldChar w:fldCharType="end"/>
      </w:r>
      <w:r w:rsidR="00082A9F" w:rsidRPr="00604B0E">
        <w:rPr>
          <w:rFonts w:eastAsia="Times New Roman" w:cs="Times New Roman"/>
          <w:sz w:val="20"/>
          <w:szCs w:val="20"/>
        </w:rPr>
        <w:t>Al</w:t>
      </w:r>
      <w:r w:rsidR="00DF7CE1" w:rsidRPr="00604B0E">
        <w:rPr>
          <w:rFonts w:eastAsia="Times New Roman" w:cs="Times New Roman"/>
          <w:sz w:val="20"/>
          <w:szCs w:val="20"/>
        </w:rPr>
        <w:t xml:space="preserve">i </w:t>
      </w:r>
      <w:r w:rsidR="00000B67" w:rsidRPr="00604B0E">
        <w:rPr>
          <w:rFonts w:eastAsia="Times New Roman" w:cs="Times New Roman"/>
          <w:sz w:val="20"/>
          <w:szCs w:val="20"/>
        </w:rPr>
        <w:t>SA,</w:t>
      </w:r>
      <w:r w:rsidR="00DF7CE1" w:rsidRPr="00604B0E">
        <w:rPr>
          <w:rFonts w:eastAsia="Times New Roman" w:cs="Times New Roman"/>
          <w:sz w:val="20"/>
          <w:szCs w:val="20"/>
        </w:rPr>
        <w:t xml:space="preserve"> </w:t>
      </w:r>
      <w:proofErr w:type="spellStart"/>
      <w:r w:rsidR="00DF7CE1" w:rsidRPr="00604B0E">
        <w:rPr>
          <w:rFonts w:eastAsia="Times New Roman" w:cs="Times New Roman"/>
          <w:sz w:val="20"/>
          <w:szCs w:val="20"/>
        </w:rPr>
        <w:t>Miethke</w:t>
      </w:r>
      <w:proofErr w:type="spellEnd"/>
      <w:r w:rsidR="00DF7CE1" w:rsidRPr="00604B0E">
        <w:rPr>
          <w:rFonts w:eastAsia="Times New Roman" w:cs="Times New Roman"/>
          <w:sz w:val="20"/>
          <w:szCs w:val="20"/>
        </w:rPr>
        <w:t xml:space="preserve"> </w:t>
      </w:r>
      <w:r w:rsidR="00000B67" w:rsidRPr="00604B0E">
        <w:rPr>
          <w:rFonts w:eastAsia="Times New Roman" w:cs="Times New Roman"/>
          <w:sz w:val="20"/>
          <w:szCs w:val="20"/>
        </w:rPr>
        <w:t>HR.</w:t>
      </w:r>
      <w:r w:rsidR="00DF7CE1" w:rsidRPr="00604B0E">
        <w:rPr>
          <w:rFonts w:eastAsia="Times New Roman" w:cs="Times New Roman"/>
          <w:sz w:val="20"/>
          <w:szCs w:val="20"/>
        </w:rPr>
        <w:t xml:space="preserve">  </w:t>
      </w:r>
      <w:proofErr w:type="spellStart"/>
      <w:r w:rsidR="00DF7CE1" w:rsidRPr="00604B0E">
        <w:rPr>
          <w:rFonts w:eastAsia="Times New Roman" w:cs="Times New Roman"/>
          <w:sz w:val="20"/>
          <w:szCs w:val="20"/>
        </w:rPr>
        <w:t>Invisalign</w:t>
      </w:r>
      <w:proofErr w:type="spellEnd"/>
      <w:r w:rsidR="00082A9F" w:rsidRPr="00604B0E">
        <w:rPr>
          <w:rFonts w:eastAsia="Times New Roman" w:cs="Times New Roman"/>
          <w:sz w:val="20"/>
          <w:szCs w:val="20"/>
        </w:rPr>
        <w:t xml:space="preserve">, an Innovative Invisible Orthodontic Appliance to Correct Malocclusions: Advantages and Limitations Dent Update </w:t>
      </w:r>
      <w:hyperlink r:id="rId21" w:history="1">
        <w:r w:rsidR="00082A9F" w:rsidRPr="00604B0E">
          <w:rPr>
            <w:rStyle w:val="Hyperlink"/>
            <w:rFonts w:eastAsia="Times New Roman" w:cs="Times New Roman"/>
            <w:color w:val="auto"/>
            <w:sz w:val="20"/>
            <w:szCs w:val="20"/>
            <w:u w:val="none"/>
          </w:rPr>
          <w:t>2012</w:t>
        </w:r>
      </w:hyperlink>
      <w:r w:rsidR="00082A9F" w:rsidRPr="00604B0E">
        <w:rPr>
          <w:rFonts w:eastAsia="Times New Roman" w:cs="Times New Roman"/>
          <w:sz w:val="20"/>
          <w:szCs w:val="20"/>
        </w:rPr>
        <w:t>,</w:t>
      </w:r>
      <w:r w:rsidRPr="00604B0E">
        <w:rPr>
          <w:rFonts w:eastAsia="Times New Roman" w:cs="Times New Roman"/>
          <w:sz w:val="20"/>
          <w:szCs w:val="20"/>
        </w:rPr>
        <w:fldChar w:fldCharType="begin"/>
      </w:r>
      <w:r w:rsidR="00082A9F" w:rsidRPr="00604B0E">
        <w:rPr>
          <w:rFonts w:eastAsia="Times New Roman" w:cs="Times New Roman"/>
          <w:sz w:val="20"/>
          <w:szCs w:val="20"/>
        </w:rPr>
        <w:instrText xml:space="preserve"> HYPERLINK "tel:39 254-260 4" </w:instrText>
      </w:r>
      <w:r w:rsidRPr="00604B0E">
        <w:rPr>
          <w:rFonts w:eastAsia="Times New Roman" w:cs="Times New Roman"/>
          <w:sz w:val="20"/>
          <w:szCs w:val="20"/>
        </w:rPr>
        <w:fldChar w:fldCharType="separate"/>
      </w:r>
      <w:r w:rsidR="00082A9F" w:rsidRPr="00604B0E">
        <w:rPr>
          <w:rStyle w:val="Hyperlink"/>
          <w:rFonts w:eastAsia="Times New Roman" w:cs="Times New Roman"/>
          <w:color w:val="auto"/>
          <w:sz w:val="20"/>
          <w:szCs w:val="20"/>
          <w:u w:val="none"/>
        </w:rPr>
        <w:t>39</w:t>
      </w:r>
      <w:r w:rsidR="00DF7CE1" w:rsidRPr="00604B0E">
        <w:rPr>
          <w:rStyle w:val="Hyperlink"/>
          <w:rFonts w:eastAsia="Times New Roman" w:cs="Times New Roman"/>
          <w:color w:val="auto"/>
          <w:sz w:val="20"/>
          <w:szCs w:val="20"/>
          <w:u w:val="none"/>
        </w:rPr>
        <w:t>:</w:t>
      </w:r>
      <w:r w:rsidR="00082A9F" w:rsidRPr="00604B0E">
        <w:rPr>
          <w:rStyle w:val="Hyperlink"/>
          <w:rFonts w:eastAsia="Times New Roman" w:cs="Times New Roman"/>
          <w:color w:val="auto"/>
          <w:sz w:val="20"/>
          <w:szCs w:val="20"/>
          <w:u w:val="none"/>
        </w:rPr>
        <w:t xml:space="preserve"> 254-260</w:t>
      </w:r>
    </w:p>
    <w:p w:rsidR="00082A9F" w:rsidRPr="00604B0E" w:rsidRDefault="006D47C6" w:rsidP="00604B0E">
      <w:pPr>
        <w:pStyle w:val="ListParagraph"/>
        <w:numPr>
          <w:ilvl w:val="0"/>
          <w:numId w:val="13"/>
        </w:numPr>
        <w:jc w:val="both"/>
        <w:rPr>
          <w:rStyle w:val="Hyperlink"/>
          <w:rFonts w:eastAsia="Times New Roman" w:cs="Times New Roman"/>
          <w:color w:val="auto"/>
          <w:sz w:val="20"/>
          <w:szCs w:val="20"/>
          <w:u w:val="none"/>
        </w:rPr>
      </w:pPr>
      <w:r w:rsidRPr="00604B0E">
        <w:rPr>
          <w:rFonts w:eastAsia="Times New Roman" w:cs="Times New Roman"/>
          <w:sz w:val="20"/>
          <w:szCs w:val="20"/>
        </w:rPr>
        <w:fldChar w:fldCharType="end"/>
      </w:r>
      <w:r w:rsidR="00082A9F" w:rsidRPr="00604B0E">
        <w:rPr>
          <w:rFonts w:eastAsia="Times New Roman" w:cs="Times New Roman"/>
          <w:sz w:val="20"/>
          <w:szCs w:val="20"/>
        </w:rPr>
        <w:t xml:space="preserve">Wong BH, </w:t>
      </w:r>
      <w:proofErr w:type="spellStart"/>
      <w:r w:rsidR="00082A9F" w:rsidRPr="00604B0E">
        <w:rPr>
          <w:rFonts w:eastAsia="Times New Roman" w:cs="Times New Roman"/>
          <w:sz w:val="20"/>
          <w:szCs w:val="20"/>
        </w:rPr>
        <w:t>Invisalign</w:t>
      </w:r>
      <w:proofErr w:type="spellEnd"/>
      <w:r w:rsidR="00082A9F" w:rsidRPr="00604B0E">
        <w:rPr>
          <w:rFonts w:eastAsia="Times New Roman" w:cs="Times New Roman"/>
          <w:sz w:val="20"/>
          <w:szCs w:val="20"/>
        </w:rPr>
        <w:t xml:space="preserve"> A to Z. Am J </w:t>
      </w:r>
      <w:proofErr w:type="spellStart"/>
      <w:r w:rsidR="00082A9F" w:rsidRPr="00604B0E">
        <w:rPr>
          <w:rFonts w:eastAsia="Times New Roman" w:cs="Times New Roman"/>
          <w:sz w:val="20"/>
          <w:szCs w:val="20"/>
        </w:rPr>
        <w:t>Onthod</w:t>
      </w:r>
      <w:proofErr w:type="spellEnd"/>
      <w:r w:rsidR="00082A9F" w:rsidRPr="00604B0E">
        <w:rPr>
          <w:rFonts w:eastAsia="Times New Roman" w:cs="Times New Roman"/>
          <w:sz w:val="20"/>
          <w:szCs w:val="20"/>
        </w:rPr>
        <w:t xml:space="preserve"> </w:t>
      </w:r>
      <w:proofErr w:type="spellStart"/>
      <w:r w:rsidR="00082A9F" w:rsidRPr="00604B0E">
        <w:rPr>
          <w:rFonts w:eastAsia="Times New Roman" w:cs="Times New Roman"/>
          <w:sz w:val="20"/>
          <w:szCs w:val="20"/>
        </w:rPr>
        <w:t>DentofacialOrthop</w:t>
      </w:r>
      <w:proofErr w:type="spellEnd"/>
      <w:r w:rsidR="00082A9F" w:rsidRPr="00604B0E">
        <w:rPr>
          <w:rFonts w:eastAsia="Times New Roman" w:cs="Times New Roman"/>
          <w:sz w:val="20"/>
          <w:szCs w:val="20"/>
        </w:rPr>
        <w:t xml:space="preserve"> </w:t>
      </w:r>
      <w:hyperlink r:id="rId22" w:history="1">
        <w:r w:rsidR="00082A9F" w:rsidRPr="00604B0E">
          <w:rPr>
            <w:rStyle w:val="Hyperlink"/>
            <w:rFonts w:eastAsia="Times New Roman" w:cs="Times New Roman"/>
            <w:color w:val="auto"/>
            <w:sz w:val="20"/>
            <w:szCs w:val="20"/>
            <w:u w:val="none"/>
          </w:rPr>
          <w:t>2002</w:t>
        </w:r>
      </w:hyperlink>
      <w:r w:rsidR="00082A9F" w:rsidRPr="00604B0E">
        <w:rPr>
          <w:rFonts w:eastAsia="Times New Roman" w:cs="Times New Roman"/>
          <w:sz w:val="20"/>
          <w:szCs w:val="20"/>
        </w:rPr>
        <w:t>,</w:t>
      </w:r>
      <w:r w:rsidRPr="00604B0E">
        <w:rPr>
          <w:rFonts w:eastAsia="Times New Roman" w:cs="Times New Roman"/>
          <w:sz w:val="20"/>
          <w:szCs w:val="20"/>
        </w:rPr>
        <w:fldChar w:fldCharType="begin"/>
      </w:r>
      <w:r w:rsidR="00082A9F" w:rsidRPr="00604B0E">
        <w:rPr>
          <w:rFonts w:eastAsia="Times New Roman" w:cs="Times New Roman"/>
          <w:sz w:val="20"/>
          <w:szCs w:val="20"/>
        </w:rPr>
        <w:instrText xml:space="preserve"> HYPERLINK "tel:121 540-541 5" </w:instrText>
      </w:r>
      <w:r w:rsidRPr="00604B0E">
        <w:rPr>
          <w:rFonts w:eastAsia="Times New Roman" w:cs="Times New Roman"/>
          <w:sz w:val="20"/>
          <w:szCs w:val="20"/>
        </w:rPr>
        <w:fldChar w:fldCharType="separate"/>
      </w:r>
      <w:r w:rsidR="00082A9F" w:rsidRPr="00604B0E">
        <w:rPr>
          <w:rStyle w:val="Hyperlink"/>
          <w:rFonts w:eastAsia="Times New Roman" w:cs="Times New Roman"/>
          <w:color w:val="auto"/>
          <w:sz w:val="20"/>
          <w:szCs w:val="20"/>
          <w:u w:val="none"/>
        </w:rPr>
        <w:t>121</w:t>
      </w:r>
      <w:r w:rsidR="00DF7CE1" w:rsidRPr="00604B0E">
        <w:rPr>
          <w:rStyle w:val="Hyperlink"/>
          <w:rFonts w:eastAsia="Times New Roman" w:cs="Times New Roman"/>
          <w:color w:val="auto"/>
          <w:sz w:val="20"/>
          <w:szCs w:val="20"/>
          <w:u w:val="none"/>
        </w:rPr>
        <w:t>:</w:t>
      </w:r>
      <w:r w:rsidR="00082A9F" w:rsidRPr="00604B0E">
        <w:rPr>
          <w:rStyle w:val="Hyperlink"/>
          <w:rFonts w:eastAsia="Times New Roman" w:cs="Times New Roman"/>
          <w:color w:val="auto"/>
          <w:sz w:val="20"/>
          <w:szCs w:val="20"/>
          <w:u w:val="none"/>
        </w:rPr>
        <w:t xml:space="preserve"> 540-541</w:t>
      </w:r>
    </w:p>
    <w:p w:rsidR="00082A9F" w:rsidRPr="00604B0E" w:rsidRDefault="006D47C6" w:rsidP="00604B0E">
      <w:pPr>
        <w:pStyle w:val="ListParagraph"/>
        <w:numPr>
          <w:ilvl w:val="0"/>
          <w:numId w:val="13"/>
        </w:numPr>
        <w:jc w:val="both"/>
        <w:rPr>
          <w:rFonts w:eastAsia="Times New Roman" w:cs="Times New Roman"/>
          <w:sz w:val="20"/>
          <w:szCs w:val="20"/>
        </w:rPr>
      </w:pPr>
      <w:r w:rsidRPr="00604B0E">
        <w:rPr>
          <w:rFonts w:eastAsia="Times New Roman" w:cs="Times New Roman"/>
          <w:sz w:val="20"/>
          <w:szCs w:val="20"/>
        </w:rPr>
        <w:fldChar w:fldCharType="end"/>
      </w:r>
      <w:proofErr w:type="spellStart"/>
      <w:r w:rsidR="00082A9F" w:rsidRPr="00604B0E">
        <w:rPr>
          <w:rFonts w:eastAsia="Times New Roman" w:cs="Times New Roman"/>
          <w:sz w:val="20"/>
          <w:szCs w:val="20"/>
        </w:rPr>
        <w:t>Proflit</w:t>
      </w:r>
      <w:proofErr w:type="spellEnd"/>
      <w:r w:rsidR="00082A9F" w:rsidRPr="00604B0E">
        <w:rPr>
          <w:rFonts w:eastAsia="Times New Roman" w:cs="Times New Roman"/>
          <w:sz w:val="20"/>
          <w:szCs w:val="20"/>
        </w:rPr>
        <w:t xml:space="preserve"> WR, Fields </w:t>
      </w:r>
      <w:proofErr w:type="spellStart"/>
      <w:r w:rsidR="00082A9F" w:rsidRPr="00604B0E">
        <w:rPr>
          <w:rFonts w:eastAsia="Times New Roman" w:cs="Times New Roman"/>
          <w:sz w:val="20"/>
          <w:szCs w:val="20"/>
        </w:rPr>
        <w:t>Jr</w:t>
      </w:r>
      <w:proofErr w:type="spellEnd"/>
      <w:r w:rsidR="00082A9F" w:rsidRPr="00604B0E">
        <w:rPr>
          <w:rFonts w:eastAsia="Times New Roman" w:cs="Times New Roman"/>
          <w:sz w:val="20"/>
          <w:szCs w:val="20"/>
        </w:rPr>
        <w:t xml:space="preserve"> </w:t>
      </w:r>
      <w:r w:rsidR="00000B67" w:rsidRPr="00604B0E">
        <w:rPr>
          <w:rFonts w:eastAsia="Times New Roman" w:cs="Times New Roman"/>
          <w:sz w:val="20"/>
          <w:szCs w:val="20"/>
        </w:rPr>
        <w:t>HW.</w:t>
      </w:r>
      <w:r w:rsidR="00082A9F" w:rsidRPr="00604B0E">
        <w:rPr>
          <w:rFonts w:eastAsia="Times New Roman" w:cs="Times New Roman"/>
          <w:sz w:val="20"/>
          <w:szCs w:val="20"/>
        </w:rPr>
        <w:t xml:space="preserve">  Sarver DM.  Contemporary orthodontics.  Elsevier health </w:t>
      </w:r>
      <w:proofErr w:type="gramStart"/>
      <w:r w:rsidR="00082A9F" w:rsidRPr="00604B0E">
        <w:rPr>
          <w:rFonts w:eastAsia="Times New Roman" w:cs="Times New Roman"/>
          <w:sz w:val="20"/>
          <w:szCs w:val="20"/>
        </w:rPr>
        <w:t>Sciences ,</w:t>
      </w:r>
      <w:proofErr w:type="gramEnd"/>
      <w:r w:rsidR="00082A9F" w:rsidRPr="00604B0E">
        <w:rPr>
          <w:rFonts w:eastAsia="Times New Roman" w:cs="Times New Roman"/>
          <w:sz w:val="20"/>
          <w:szCs w:val="20"/>
        </w:rPr>
        <w:t xml:space="preserve"> </w:t>
      </w:r>
      <w:hyperlink r:id="rId23" w:history="1">
        <w:r w:rsidR="00082A9F" w:rsidRPr="00604B0E">
          <w:rPr>
            <w:rStyle w:val="Hyperlink"/>
            <w:rFonts w:eastAsia="Times New Roman" w:cs="Times New Roman"/>
            <w:color w:val="auto"/>
            <w:sz w:val="20"/>
            <w:szCs w:val="20"/>
            <w:u w:val="none"/>
          </w:rPr>
          <w:t>2006</w:t>
        </w:r>
      </w:hyperlink>
      <w:r w:rsidR="00082A9F" w:rsidRPr="00604B0E">
        <w:rPr>
          <w:rFonts w:eastAsia="Times New Roman" w:cs="Times New Roman"/>
          <w:sz w:val="20"/>
          <w:szCs w:val="20"/>
        </w:rPr>
        <w:t xml:space="preserve"> Dec 8.</w:t>
      </w:r>
    </w:p>
    <w:p w:rsidR="00082A9F" w:rsidRPr="00604B0E" w:rsidRDefault="00082A9F" w:rsidP="00604B0E">
      <w:pPr>
        <w:pStyle w:val="ListParagraph"/>
        <w:numPr>
          <w:ilvl w:val="0"/>
          <w:numId w:val="13"/>
        </w:numPr>
        <w:jc w:val="both"/>
        <w:rPr>
          <w:rStyle w:val="Hyperlink"/>
          <w:rFonts w:eastAsia="Times New Roman" w:cs="Times New Roman"/>
          <w:color w:val="auto"/>
          <w:sz w:val="20"/>
          <w:szCs w:val="20"/>
          <w:u w:val="none"/>
        </w:rPr>
      </w:pPr>
      <w:proofErr w:type="gramStart"/>
      <w:r w:rsidRPr="00604B0E">
        <w:rPr>
          <w:rFonts w:eastAsia="Times New Roman" w:cs="Times New Roman"/>
          <w:sz w:val="20"/>
          <w:szCs w:val="20"/>
        </w:rPr>
        <w:t>Hennessy ,</w:t>
      </w:r>
      <w:proofErr w:type="gramEnd"/>
      <w:r w:rsidRPr="00604B0E">
        <w:rPr>
          <w:rFonts w:eastAsia="Times New Roman" w:cs="Times New Roman"/>
          <w:sz w:val="20"/>
          <w:szCs w:val="20"/>
        </w:rPr>
        <w:t xml:space="preserve"> J. , &amp; Al - Awadhi , E. A. ( </w:t>
      </w:r>
      <w:hyperlink r:id="rId24" w:history="1">
        <w:r w:rsidRPr="00604B0E">
          <w:rPr>
            <w:rStyle w:val="Hyperlink"/>
            <w:rFonts w:eastAsia="Times New Roman" w:cs="Times New Roman"/>
            <w:color w:val="auto"/>
            <w:sz w:val="20"/>
            <w:szCs w:val="20"/>
            <w:u w:val="none"/>
          </w:rPr>
          <w:t>2016</w:t>
        </w:r>
      </w:hyperlink>
      <w:r w:rsidRPr="00604B0E">
        <w:rPr>
          <w:rFonts w:eastAsia="Times New Roman" w:cs="Times New Roman"/>
          <w:sz w:val="20"/>
          <w:szCs w:val="20"/>
        </w:rPr>
        <w:t xml:space="preserve"> ) .  Clear </w:t>
      </w:r>
      <w:proofErr w:type="gramStart"/>
      <w:r w:rsidRPr="00604B0E">
        <w:rPr>
          <w:rFonts w:eastAsia="Times New Roman" w:cs="Times New Roman"/>
          <w:sz w:val="20"/>
          <w:szCs w:val="20"/>
        </w:rPr>
        <w:t>aligners</w:t>
      </w:r>
      <w:proofErr w:type="gramEnd"/>
      <w:r w:rsidRPr="00604B0E">
        <w:rPr>
          <w:rFonts w:eastAsia="Times New Roman" w:cs="Times New Roman"/>
          <w:sz w:val="20"/>
          <w:szCs w:val="20"/>
        </w:rPr>
        <w:t xml:space="preserve"> generations and orthodontic tooth </w:t>
      </w:r>
      <w:r w:rsidR="00000B67" w:rsidRPr="00604B0E">
        <w:rPr>
          <w:rFonts w:eastAsia="Times New Roman" w:cs="Times New Roman"/>
          <w:sz w:val="20"/>
          <w:szCs w:val="20"/>
        </w:rPr>
        <w:t>movement.</w:t>
      </w:r>
      <w:r w:rsidRPr="00604B0E">
        <w:rPr>
          <w:rFonts w:eastAsia="Times New Roman" w:cs="Times New Roman"/>
          <w:sz w:val="20"/>
          <w:szCs w:val="20"/>
        </w:rPr>
        <w:t xml:space="preserve">  Journal of Orthodontics, 43 (1), </w:t>
      </w:r>
      <w:r w:rsidR="006D47C6" w:rsidRPr="00604B0E">
        <w:rPr>
          <w:rFonts w:eastAsia="Times New Roman" w:cs="Times New Roman"/>
          <w:sz w:val="20"/>
          <w:szCs w:val="20"/>
        </w:rPr>
        <w:fldChar w:fldCharType="begin"/>
      </w:r>
      <w:r w:rsidRPr="00604B0E">
        <w:rPr>
          <w:rFonts w:eastAsia="Times New Roman" w:cs="Times New Roman"/>
          <w:sz w:val="20"/>
          <w:szCs w:val="20"/>
        </w:rPr>
        <w:instrText xml:space="preserve"> HYPERLINK "tel:68-76 7" </w:instrText>
      </w:r>
      <w:r w:rsidR="006D47C6" w:rsidRPr="00604B0E">
        <w:rPr>
          <w:rFonts w:eastAsia="Times New Roman" w:cs="Times New Roman"/>
          <w:sz w:val="20"/>
          <w:szCs w:val="20"/>
        </w:rPr>
        <w:fldChar w:fldCharType="separate"/>
      </w:r>
      <w:r w:rsidRPr="00604B0E">
        <w:rPr>
          <w:rStyle w:val="Hyperlink"/>
          <w:rFonts w:eastAsia="Times New Roman" w:cs="Times New Roman"/>
          <w:color w:val="auto"/>
          <w:sz w:val="20"/>
          <w:szCs w:val="20"/>
          <w:u w:val="none"/>
        </w:rPr>
        <w:t>68-76</w:t>
      </w:r>
    </w:p>
    <w:p w:rsidR="00082A9F" w:rsidRPr="00604B0E" w:rsidRDefault="006D47C6" w:rsidP="00604B0E">
      <w:pPr>
        <w:pStyle w:val="ListParagraph"/>
        <w:numPr>
          <w:ilvl w:val="0"/>
          <w:numId w:val="13"/>
        </w:numPr>
        <w:jc w:val="both"/>
        <w:rPr>
          <w:rStyle w:val="Hyperlink"/>
          <w:rFonts w:eastAsia="Times New Roman" w:cs="Times New Roman"/>
          <w:color w:val="auto"/>
          <w:sz w:val="20"/>
          <w:szCs w:val="20"/>
          <w:u w:val="none"/>
        </w:rPr>
      </w:pPr>
      <w:r w:rsidRPr="00604B0E">
        <w:rPr>
          <w:rFonts w:eastAsia="Times New Roman" w:cs="Times New Roman"/>
          <w:sz w:val="20"/>
          <w:szCs w:val="20"/>
        </w:rPr>
        <w:fldChar w:fldCharType="end"/>
      </w:r>
      <w:proofErr w:type="spellStart"/>
      <w:r w:rsidR="00450DBD" w:rsidRPr="00604B0E">
        <w:rPr>
          <w:rFonts w:eastAsia="Times New Roman" w:cs="Times New Roman"/>
          <w:sz w:val="20"/>
          <w:szCs w:val="20"/>
        </w:rPr>
        <w:t>Joffe</w:t>
      </w:r>
      <w:proofErr w:type="spellEnd"/>
      <w:r w:rsidR="00450DBD" w:rsidRPr="00604B0E">
        <w:rPr>
          <w:rFonts w:eastAsia="Times New Roman" w:cs="Times New Roman"/>
          <w:sz w:val="20"/>
          <w:szCs w:val="20"/>
        </w:rPr>
        <w:t xml:space="preserve"> L. </w:t>
      </w:r>
      <w:proofErr w:type="spellStart"/>
      <w:r w:rsidR="00450DBD" w:rsidRPr="00604B0E">
        <w:rPr>
          <w:rFonts w:eastAsia="Times New Roman" w:cs="Times New Roman"/>
          <w:sz w:val="20"/>
          <w:szCs w:val="20"/>
        </w:rPr>
        <w:t>Invisalig</w:t>
      </w:r>
      <w:r w:rsidR="00082A9F" w:rsidRPr="00604B0E">
        <w:rPr>
          <w:rFonts w:eastAsia="Times New Roman" w:cs="Times New Roman"/>
          <w:sz w:val="20"/>
          <w:szCs w:val="20"/>
        </w:rPr>
        <w:t>n</w:t>
      </w:r>
      <w:proofErr w:type="spellEnd"/>
      <w:r w:rsidR="00082A9F" w:rsidRPr="00604B0E">
        <w:rPr>
          <w:rFonts w:eastAsia="Times New Roman" w:cs="Times New Roman"/>
          <w:sz w:val="20"/>
          <w:szCs w:val="20"/>
        </w:rPr>
        <w:t xml:space="preserve"> early experiences.  J </w:t>
      </w:r>
      <w:proofErr w:type="spellStart"/>
      <w:r w:rsidR="00082A9F" w:rsidRPr="00604B0E">
        <w:rPr>
          <w:rFonts w:eastAsia="Times New Roman" w:cs="Times New Roman"/>
          <w:sz w:val="20"/>
          <w:szCs w:val="20"/>
        </w:rPr>
        <w:t>Orthox</w:t>
      </w:r>
      <w:proofErr w:type="spellEnd"/>
      <w:r w:rsidR="00082A9F" w:rsidRPr="00604B0E">
        <w:rPr>
          <w:rFonts w:eastAsia="Times New Roman" w:cs="Times New Roman"/>
          <w:sz w:val="20"/>
          <w:szCs w:val="20"/>
        </w:rPr>
        <w:t xml:space="preserve"> </w:t>
      </w:r>
      <w:hyperlink r:id="rId25" w:history="1">
        <w:r w:rsidR="00082A9F" w:rsidRPr="00604B0E">
          <w:rPr>
            <w:rStyle w:val="Hyperlink"/>
            <w:rFonts w:eastAsia="Times New Roman" w:cs="Times New Roman"/>
            <w:color w:val="auto"/>
            <w:sz w:val="20"/>
            <w:szCs w:val="20"/>
            <w:u w:val="none"/>
          </w:rPr>
          <w:t>2003</w:t>
        </w:r>
      </w:hyperlink>
      <w:r w:rsidR="00082A9F" w:rsidRPr="00604B0E">
        <w:rPr>
          <w:rFonts w:eastAsia="Times New Roman" w:cs="Times New Roman"/>
          <w:sz w:val="20"/>
          <w:szCs w:val="20"/>
        </w:rPr>
        <w:t xml:space="preserve"> , 30 ( 4 ) : </w:t>
      </w:r>
      <w:r w:rsidRPr="00604B0E">
        <w:rPr>
          <w:rFonts w:eastAsia="Times New Roman" w:cs="Times New Roman"/>
          <w:sz w:val="20"/>
          <w:szCs w:val="20"/>
        </w:rPr>
        <w:fldChar w:fldCharType="begin"/>
      </w:r>
      <w:r w:rsidR="00082A9F" w:rsidRPr="00604B0E">
        <w:rPr>
          <w:rFonts w:eastAsia="Times New Roman" w:cs="Times New Roman"/>
          <w:sz w:val="20"/>
          <w:szCs w:val="20"/>
        </w:rPr>
        <w:instrText xml:space="preserve"> HYPERLINK "tel:348-352 8" </w:instrText>
      </w:r>
      <w:r w:rsidRPr="00604B0E">
        <w:rPr>
          <w:rFonts w:eastAsia="Times New Roman" w:cs="Times New Roman"/>
          <w:sz w:val="20"/>
          <w:szCs w:val="20"/>
        </w:rPr>
        <w:fldChar w:fldCharType="separate"/>
      </w:r>
      <w:r w:rsidR="00082A9F" w:rsidRPr="00604B0E">
        <w:rPr>
          <w:rStyle w:val="Hyperlink"/>
          <w:rFonts w:eastAsia="Times New Roman" w:cs="Times New Roman"/>
          <w:color w:val="auto"/>
          <w:sz w:val="20"/>
          <w:szCs w:val="20"/>
          <w:u w:val="none"/>
        </w:rPr>
        <w:t>348-352</w:t>
      </w:r>
    </w:p>
    <w:p w:rsidR="007F6AEC" w:rsidRPr="00604B0E" w:rsidRDefault="006D47C6" w:rsidP="00604B0E">
      <w:pPr>
        <w:pStyle w:val="ListParagraph"/>
        <w:numPr>
          <w:ilvl w:val="0"/>
          <w:numId w:val="13"/>
        </w:numPr>
        <w:jc w:val="both"/>
        <w:rPr>
          <w:rFonts w:cs="Times New Roman"/>
          <w:sz w:val="20"/>
          <w:szCs w:val="20"/>
        </w:rPr>
      </w:pPr>
      <w:r w:rsidRPr="00604B0E">
        <w:rPr>
          <w:rFonts w:eastAsia="Times New Roman" w:cs="Times New Roman"/>
          <w:sz w:val="20"/>
          <w:szCs w:val="20"/>
        </w:rPr>
        <w:fldChar w:fldCharType="end"/>
      </w:r>
      <w:r w:rsidR="00082A9F" w:rsidRPr="00604B0E">
        <w:rPr>
          <w:rFonts w:eastAsia="Times New Roman" w:cs="Times New Roman"/>
          <w:sz w:val="20"/>
          <w:szCs w:val="20"/>
        </w:rPr>
        <w:t xml:space="preserve">Tai S. Clear </w:t>
      </w:r>
      <w:proofErr w:type="spellStart"/>
      <w:r w:rsidR="00082A9F" w:rsidRPr="00604B0E">
        <w:rPr>
          <w:rFonts w:eastAsia="Times New Roman" w:cs="Times New Roman"/>
          <w:sz w:val="20"/>
          <w:szCs w:val="20"/>
        </w:rPr>
        <w:t>uligner</w:t>
      </w:r>
      <w:proofErr w:type="spellEnd"/>
      <w:r w:rsidR="00082A9F" w:rsidRPr="00604B0E">
        <w:rPr>
          <w:rFonts w:eastAsia="Times New Roman" w:cs="Times New Roman"/>
          <w:sz w:val="20"/>
          <w:szCs w:val="20"/>
        </w:rPr>
        <w:t xml:space="preserve"> </w:t>
      </w:r>
      <w:r w:rsidR="00000B67" w:rsidRPr="00604B0E">
        <w:rPr>
          <w:rFonts w:eastAsia="Times New Roman" w:cs="Times New Roman"/>
          <w:sz w:val="20"/>
          <w:szCs w:val="20"/>
        </w:rPr>
        <w:t>technique.</w:t>
      </w:r>
      <w:r w:rsidR="00082A9F" w:rsidRPr="00604B0E">
        <w:rPr>
          <w:rFonts w:eastAsia="Times New Roman" w:cs="Times New Roman"/>
          <w:sz w:val="20"/>
          <w:szCs w:val="20"/>
        </w:rPr>
        <w:t xml:space="preserve">  Illinois Quintessence Publishing , </w:t>
      </w:r>
      <w:hyperlink r:id="rId26" w:history="1">
        <w:r w:rsidR="00082A9F" w:rsidRPr="00604B0E">
          <w:rPr>
            <w:rStyle w:val="Hyperlink"/>
            <w:rFonts w:eastAsia="Times New Roman" w:cs="Times New Roman"/>
            <w:color w:val="auto"/>
            <w:sz w:val="20"/>
            <w:szCs w:val="20"/>
            <w:u w:val="none"/>
          </w:rPr>
          <w:t>2018</w:t>
        </w:r>
      </w:hyperlink>
    </w:p>
    <w:p w:rsidR="007F6AEC" w:rsidRPr="00604B0E" w:rsidRDefault="007F6AEC" w:rsidP="00604B0E">
      <w:pPr>
        <w:pStyle w:val="ListParagraph"/>
        <w:numPr>
          <w:ilvl w:val="0"/>
          <w:numId w:val="13"/>
        </w:numPr>
        <w:autoSpaceDE w:val="0"/>
        <w:autoSpaceDN w:val="0"/>
        <w:adjustRightInd w:val="0"/>
        <w:jc w:val="both"/>
        <w:rPr>
          <w:rFonts w:cs="Times New Roman"/>
          <w:sz w:val="20"/>
          <w:szCs w:val="20"/>
        </w:rPr>
      </w:pPr>
      <w:r w:rsidRPr="00604B0E">
        <w:rPr>
          <w:rFonts w:cs="Times New Roman"/>
          <w:sz w:val="20"/>
          <w:szCs w:val="20"/>
        </w:rPr>
        <w:t xml:space="preserve">Schuster S, </w:t>
      </w:r>
      <w:proofErr w:type="spellStart"/>
      <w:r w:rsidRPr="00604B0E">
        <w:rPr>
          <w:rFonts w:cs="Times New Roman"/>
          <w:sz w:val="20"/>
          <w:szCs w:val="20"/>
        </w:rPr>
        <w:t>Eliades</w:t>
      </w:r>
      <w:proofErr w:type="spellEnd"/>
      <w:r w:rsidRPr="00604B0E">
        <w:rPr>
          <w:rFonts w:cs="Times New Roman"/>
          <w:sz w:val="20"/>
          <w:szCs w:val="20"/>
        </w:rPr>
        <w:t xml:space="preserve"> G, </w:t>
      </w:r>
      <w:proofErr w:type="spellStart"/>
      <w:r w:rsidRPr="00604B0E">
        <w:rPr>
          <w:rFonts w:cs="Times New Roman"/>
          <w:sz w:val="20"/>
          <w:szCs w:val="20"/>
        </w:rPr>
        <w:t>Zinelis</w:t>
      </w:r>
      <w:proofErr w:type="spellEnd"/>
      <w:r w:rsidRPr="00604B0E">
        <w:rPr>
          <w:rFonts w:cs="Times New Roman"/>
          <w:sz w:val="20"/>
          <w:szCs w:val="20"/>
        </w:rPr>
        <w:t xml:space="preserve"> S, </w:t>
      </w:r>
      <w:proofErr w:type="spellStart"/>
      <w:r w:rsidRPr="00604B0E">
        <w:rPr>
          <w:rFonts w:cs="Times New Roman"/>
          <w:sz w:val="20"/>
          <w:szCs w:val="20"/>
        </w:rPr>
        <w:t>Eliades</w:t>
      </w:r>
      <w:proofErr w:type="spellEnd"/>
      <w:r w:rsidRPr="00604B0E">
        <w:rPr>
          <w:rFonts w:cs="Times New Roman"/>
          <w:sz w:val="20"/>
          <w:szCs w:val="20"/>
        </w:rPr>
        <w:t xml:space="preserve"> T, Bradley TG. Structural conformation and leaching from in vitro aged and retrieved </w:t>
      </w:r>
      <w:proofErr w:type="spellStart"/>
      <w:r w:rsidRPr="00604B0E">
        <w:rPr>
          <w:rFonts w:cs="Times New Roman"/>
          <w:sz w:val="20"/>
          <w:szCs w:val="20"/>
        </w:rPr>
        <w:t>Invisalign</w:t>
      </w:r>
      <w:proofErr w:type="spellEnd"/>
      <w:r w:rsidRPr="00604B0E">
        <w:rPr>
          <w:rFonts w:cs="Times New Roman"/>
          <w:sz w:val="20"/>
          <w:szCs w:val="20"/>
        </w:rPr>
        <w:t xml:space="preserve"> </w:t>
      </w:r>
      <w:proofErr w:type="spellStart"/>
      <w:r w:rsidRPr="00604B0E">
        <w:rPr>
          <w:rFonts w:cs="Times New Roman"/>
          <w:sz w:val="20"/>
          <w:szCs w:val="20"/>
        </w:rPr>
        <w:t>appliances.Am</w:t>
      </w:r>
      <w:proofErr w:type="spellEnd"/>
      <w:r w:rsidRPr="00604B0E">
        <w:rPr>
          <w:rFonts w:cs="Times New Roman"/>
          <w:sz w:val="20"/>
          <w:szCs w:val="20"/>
        </w:rPr>
        <w:t xml:space="preserve"> J OrthodDentofacialOrthop2004; </w:t>
      </w:r>
      <w:r w:rsidRPr="00604B0E">
        <w:rPr>
          <w:rFonts w:cs="Times New Roman"/>
          <w:b/>
          <w:bCs/>
          <w:sz w:val="20"/>
          <w:szCs w:val="20"/>
        </w:rPr>
        <w:t>126</w:t>
      </w:r>
      <w:r w:rsidRPr="00604B0E">
        <w:rPr>
          <w:rFonts w:cs="Times New Roman"/>
          <w:sz w:val="20"/>
          <w:szCs w:val="20"/>
        </w:rPr>
        <w:t>(6): 725–728.</w:t>
      </w:r>
    </w:p>
    <w:p w:rsidR="007F6AEC" w:rsidRPr="00604B0E" w:rsidRDefault="007F6AEC" w:rsidP="00604B0E">
      <w:pPr>
        <w:pStyle w:val="ListParagraph"/>
        <w:numPr>
          <w:ilvl w:val="0"/>
          <w:numId w:val="13"/>
        </w:numPr>
        <w:autoSpaceDE w:val="0"/>
        <w:autoSpaceDN w:val="0"/>
        <w:adjustRightInd w:val="0"/>
        <w:jc w:val="both"/>
        <w:rPr>
          <w:rFonts w:cs="Times New Roman"/>
          <w:sz w:val="20"/>
          <w:szCs w:val="20"/>
        </w:rPr>
      </w:pPr>
      <w:r w:rsidRPr="00604B0E">
        <w:rPr>
          <w:rFonts w:cs="Times New Roman"/>
          <w:sz w:val="20"/>
          <w:szCs w:val="20"/>
        </w:rPr>
        <w:t xml:space="preserve">Kwon JS, Lee YK, Lim BS, Lim YK. Force delivery properties of thermoplastic orthodontic materials. Am J OrthodDentofacialOrthop2008; </w:t>
      </w:r>
      <w:r w:rsidRPr="00604B0E">
        <w:rPr>
          <w:rFonts w:cs="Times New Roman"/>
          <w:b/>
          <w:bCs/>
          <w:sz w:val="20"/>
          <w:szCs w:val="20"/>
        </w:rPr>
        <w:t>133</w:t>
      </w:r>
      <w:r w:rsidRPr="00604B0E">
        <w:rPr>
          <w:rFonts w:cs="Times New Roman"/>
          <w:sz w:val="20"/>
          <w:szCs w:val="20"/>
        </w:rPr>
        <w:t>(2): 228–234.</w:t>
      </w:r>
    </w:p>
    <w:p w:rsidR="005933BA" w:rsidRPr="00604B0E" w:rsidRDefault="005933BA" w:rsidP="00604B0E">
      <w:pPr>
        <w:pStyle w:val="ListParagraph"/>
        <w:numPr>
          <w:ilvl w:val="0"/>
          <w:numId w:val="13"/>
        </w:numPr>
        <w:jc w:val="both"/>
        <w:rPr>
          <w:rFonts w:cs="Times New Roman"/>
          <w:sz w:val="20"/>
          <w:szCs w:val="20"/>
        </w:rPr>
      </w:pPr>
      <w:proofErr w:type="spellStart"/>
      <w:r w:rsidRPr="00604B0E">
        <w:rPr>
          <w:rFonts w:cs="Times New Roman"/>
          <w:sz w:val="20"/>
          <w:szCs w:val="20"/>
        </w:rPr>
        <w:t>Turatti</w:t>
      </w:r>
      <w:proofErr w:type="spellEnd"/>
      <w:r w:rsidRPr="00604B0E">
        <w:rPr>
          <w:rFonts w:cs="Times New Roman"/>
          <w:sz w:val="20"/>
          <w:szCs w:val="20"/>
        </w:rPr>
        <w:t xml:space="preserve"> G, Womack R, </w:t>
      </w:r>
      <w:proofErr w:type="spellStart"/>
      <w:r w:rsidRPr="00604B0E">
        <w:rPr>
          <w:rFonts w:cs="Times New Roman"/>
          <w:sz w:val="20"/>
          <w:szCs w:val="20"/>
        </w:rPr>
        <w:t>Bracco</w:t>
      </w:r>
      <w:proofErr w:type="spellEnd"/>
      <w:r w:rsidRPr="00604B0E">
        <w:rPr>
          <w:rFonts w:cs="Times New Roman"/>
          <w:sz w:val="20"/>
          <w:szCs w:val="20"/>
        </w:rPr>
        <w:t xml:space="preserve"> P. Incisor intrusion with </w:t>
      </w:r>
      <w:proofErr w:type="spellStart"/>
      <w:r w:rsidRPr="00604B0E">
        <w:rPr>
          <w:rFonts w:cs="Times New Roman"/>
          <w:sz w:val="20"/>
          <w:szCs w:val="20"/>
        </w:rPr>
        <w:t>Invisalign</w:t>
      </w:r>
      <w:proofErr w:type="spellEnd"/>
      <w:r w:rsidRPr="00604B0E">
        <w:rPr>
          <w:rFonts w:cs="Times New Roman"/>
          <w:sz w:val="20"/>
          <w:szCs w:val="20"/>
        </w:rPr>
        <w:t xml:space="preserve"> treatment of an adult periodontal patient. J </w:t>
      </w:r>
      <w:proofErr w:type="spellStart"/>
      <w:r w:rsidRPr="00604B0E">
        <w:rPr>
          <w:rFonts w:cs="Times New Roman"/>
          <w:sz w:val="20"/>
          <w:szCs w:val="20"/>
        </w:rPr>
        <w:t>ClinOrthod</w:t>
      </w:r>
      <w:proofErr w:type="spellEnd"/>
      <w:r w:rsidRPr="00604B0E">
        <w:rPr>
          <w:rFonts w:cs="Times New Roman"/>
          <w:sz w:val="20"/>
          <w:szCs w:val="20"/>
        </w:rPr>
        <w:t xml:space="preserve"> 2006; 40(3): 171–174.</w:t>
      </w:r>
    </w:p>
    <w:p w:rsidR="005933BA" w:rsidRPr="00604B0E" w:rsidRDefault="005933BA" w:rsidP="00604B0E">
      <w:pPr>
        <w:pStyle w:val="ListParagraph"/>
        <w:numPr>
          <w:ilvl w:val="0"/>
          <w:numId w:val="13"/>
        </w:numPr>
        <w:jc w:val="both"/>
        <w:rPr>
          <w:rFonts w:cs="Times New Roman"/>
          <w:sz w:val="20"/>
          <w:szCs w:val="20"/>
        </w:rPr>
      </w:pPr>
      <w:proofErr w:type="spellStart"/>
      <w:r w:rsidRPr="00604B0E">
        <w:rPr>
          <w:rFonts w:cs="Times New Roman"/>
          <w:sz w:val="20"/>
          <w:szCs w:val="20"/>
        </w:rPr>
        <w:t>Giancotti</w:t>
      </w:r>
      <w:proofErr w:type="spellEnd"/>
      <w:r w:rsidRPr="00604B0E">
        <w:rPr>
          <w:rFonts w:cs="Times New Roman"/>
          <w:sz w:val="20"/>
          <w:szCs w:val="20"/>
        </w:rPr>
        <w:t xml:space="preserve"> A, </w:t>
      </w:r>
      <w:proofErr w:type="spellStart"/>
      <w:r w:rsidRPr="00604B0E">
        <w:rPr>
          <w:rFonts w:cs="Times New Roman"/>
          <w:sz w:val="20"/>
          <w:szCs w:val="20"/>
        </w:rPr>
        <w:t>Mampieri</w:t>
      </w:r>
      <w:proofErr w:type="spellEnd"/>
      <w:r w:rsidRPr="00604B0E">
        <w:rPr>
          <w:rFonts w:cs="Times New Roman"/>
          <w:sz w:val="20"/>
          <w:szCs w:val="20"/>
        </w:rPr>
        <w:t xml:space="preserve"> G, Greco M. Correction of deep bite in adults using the </w:t>
      </w:r>
      <w:proofErr w:type="spellStart"/>
      <w:r w:rsidRPr="00604B0E">
        <w:rPr>
          <w:rFonts w:cs="Times New Roman"/>
          <w:sz w:val="20"/>
          <w:szCs w:val="20"/>
        </w:rPr>
        <w:t>Invisalign</w:t>
      </w:r>
      <w:proofErr w:type="spellEnd"/>
      <w:r w:rsidRPr="00604B0E">
        <w:rPr>
          <w:rFonts w:cs="Times New Roman"/>
          <w:sz w:val="20"/>
          <w:szCs w:val="20"/>
        </w:rPr>
        <w:t xml:space="preserve"> system. J ClinOrthod2008; 42(12): 719–726.</w:t>
      </w:r>
    </w:p>
    <w:p w:rsidR="005933BA" w:rsidRPr="00604B0E" w:rsidRDefault="005933BA" w:rsidP="00604B0E">
      <w:pPr>
        <w:pStyle w:val="ListParagraph"/>
        <w:numPr>
          <w:ilvl w:val="0"/>
          <w:numId w:val="13"/>
        </w:numPr>
        <w:jc w:val="both"/>
        <w:rPr>
          <w:rFonts w:cs="Times New Roman"/>
          <w:sz w:val="20"/>
          <w:szCs w:val="20"/>
        </w:rPr>
      </w:pPr>
      <w:proofErr w:type="spellStart"/>
      <w:r w:rsidRPr="00604B0E">
        <w:rPr>
          <w:rFonts w:cs="Times New Roman"/>
          <w:sz w:val="20"/>
          <w:szCs w:val="20"/>
        </w:rPr>
        <w:lastRenderedPageBreak/>
        <w:t>Nedwed</w:t>
      </w:r>
      <w:proofErr w:type="spellEnd"/>
      <w:r w:rsidRPr="00604B0E">
        <w:rPr>
          <w:rFonts w:cs="Times New Roman"/>
          <w:sz w:val="20"/>
          <w:szCs w:val="20"/>
        </w:rPr>
        <w:t xml:space="preserve"> V, </w:t>
      </w:r>
      <w:proofErr w:type="spellStart"/>
      <w:r w:rsidRPr="00604B0E">
        <w:rPr>
          <w:rFonts w:cs="Times New Roman"/>
          <w:sz w:val="20"/>
          <w:szCs w:val="20"/>
        </w:rPr>
        <w:t>Miethke</w:t>
      </w:r>
      <w:proofErr w:type="spellEnd"/>
      <w:r w:rsidRPr="00604B0E">
        <w:rPr>
          <w:rFonts w:cs="Times New Roman"/>
          <w:sz w:val="20"/>
          <w:szCs w:val="20"/>
        </w:rPr>
        <w:t xml:space="preserve"> RR. Motivation, acceptance and problems of </w:t>
      </w:r>
      <w:proofErr w:type="spellStart"/>
      <w:r w:rsidRPr="00604B0E">
        <w:rPr>
          <w:rFonts w:cs="Times New Roman"/>
          <w:sz w:val="20"/>
          <w:szCs w:val="20"/>
        </w:rPr>
        <w:t>Invisalign</w:t>
      </w:r>
      <w:proofErr w:type="spellEnd"/>
      <w:r w:rsidRPr="00604B0E">
        <w:rPr>
          <w:rFonts w:cs="Times New Roman"/>
          <w:sz w:val="20"/>
          <w:szCs w:val="20"/>
        </w:rPr>
        <w:t xml:space="preserve"> </w:t>
      </w:r>
      <w:proofErr w:type="spellStart"/>
      <w:r w:rsidRPr="00604B0E">
        <w:rPr>
          <w:rFonts w:cs="Times New Roman"/>
          <w:sz w:val="20"/>
          <w:szCs w:val="20"/>
        </w:rPr>
        <w:t>patients.J</w:t>
      </w:r>
      <w:proofErr w:type="spellEnd"/>
      <w:r w:rsidRPr="00604B0E">
        <w:rPr>
          <w:rFonts w:cs="Times New Roman"/>
          <w:sz w:val="20"/>
          <w:szCs w:val="20"/>
        </w:rPr>
        <w:t xml:space="preserve"> OrofacOrthop2005; 66(2): 162–173.</w:t>
      </w:r>
    </w:p>
    <w:p w:rsidR="00494430" w:rsidRPr="00604B0E" w:rsidRDefault="00494430" w:rsidP="00604B0E">
      <w:pPr>
        <w:pStyle w:val="ListParagraph"/>
        <w:numPr>
          <w:ilvl w:val="0"/>
          <w:numId w:val="13"/>
        </w:numPr>
        <w:autoSpaceDE w:val="0"/>
        <w:autoSpaceDN w:val="0"/>
        <w:adjustRightInd w:val="0"/>
        <w:jc w:val="both"/>
        <w:rPr>
          <w:rFonts w:cs="Times New Roman"/>
          <w:sz w:val="20"/>
          <w:szCs w:val="20"/>
        </w:rPr>
      </w:pPr>
      <w:proofErr w:type="spellStart"/>
      <w:r w:rsidRPr="00604B0E">
        <w:rPr>
          <w:rFonts w:cs="Times New Roman"/>
          <w:sz w:val="20"/>
          <w:szCs w:val="20"/>
        </w:rPr>
        <w:t>Barbagallo</w:t>
      </w:r>
      <w:proofErr w:type="spellEnd"/>
      <w:r w:rsidRPr="00604B0E">
        <w:rPr>
          <w:rFonts w:cs="Times New Roman"/>
          <w:sz w:val="20"/>
          <w:szCs w:val="20"/>
        </w:rPr>
        <w:t xml:space="preserve"> LJ, Jones AS, </w:t>
      </w:r>
      <w:proofErr w:type="spellStart"/>
      <w:r w:rsidRPr="00604B0E">
        <w:rPr>
          <w:rFonts w:cs="Times New Roman"/>
          <w:sz w:val="20"/>
          <w:szCs w:val="20"/>
        </w:rPr>
        <w:t>Petocz</w:t>
      </w:r>
      <w:proofErr w:type="spellEnd"/>
      <w:r w:rsidRPr="00604B0E">
        <w:rPr>
          <w:rFonts w:cs="Times New Roman"/>
          <w:sz w:val="20"/>
          <w:szCs w:val="20"/>
        </w:rPr>
        <w:t xml:space="preserve"> P, </w:t>
      </w:r>
      <w:proofErr w:type="spellStart"/>
      <w:r w:rsidRPr="00604B0E">
        <w:rPr>
          <w:rFonts w:cs="Times New Roman"/>
          <w:sz w:val="20"/>
          <w:szCs w:val="20"/>
        </w:rPr>
        <w:t>Darendeliler</w:t>
      </w:r>
      <w:proofErr w:type="spellEnd"/>
      <w:r w:rsidRPr="00604B0E">
        <w:rPr>
          <w:rFonts w:cs="Times New Roman"/>
          <w:sz w:val="20"/>
          <w:szCs w:val="20"/>
        </w:rPr>
        <w:t xml:space="preserve"> MA. Physical properties of root </w:t>
      </w:r>
      <w:proofErr w:type="spellStart"/>
      <w:r w:rsidRPr="00604B0E">
        <w:rPr>
          <w:rFonts w:cs="Times New Roman"/>
          <w:sz w:val="20"/>
          <w:szCs w:val="20"/>
        </w:rPr>
        <w:t>cementum</w:t>
      </w:r>
      <w:proofErr w:type="spellEnd"/>
      <w:r w:rsidRPr="00604B0E">
        <w:rPr>
          <w:rFonts w:cs="Times New Roman"/>
          <w:sz w:val="20"/>
          <w:szCs w:val="20"/>
        </w:rPr>
        <w:t xml:space="preserve">: Part 10. Comparison of the effects of invisible removable thermoplastic appliances with light and heavy orthodontic forces on premolar </w:t>
      </w:r>
      <w:proofErr w:type="spellStart"/>
      <w:r w:rsidRPr="00604B0E">
        <w:rPr>
          <w:rFonts w:cs="Times New Roman"/>
          <w:sz w:val="20"/>
          <w:szCs w:val="20"/>
        </w:rPr>
        <w:t>cementum</w:t>
      </w:r>
      <w:proofErr w:type="spellEnd"/>
      <w:r w:rsidRPr="00604B0E">
        <w:rPr>
          <w:rFonts w:cs="Times New Roman"/>
          <w:sz w:val="20"/>
          <w:szCs w:val="20"/>
        </w:rPr>
        <w:t>. A micro-computed tomography study. Am J OrthodDentofacialOrthop2008; 133(2): 218–227</w:t>
      </w:r>
    </w:p>
    <w:p w:rsidR="005933BA" w:rsidRPr="00604B0E" w:rsidRDefault="00355B4F" w:rsidP="00604B0E">
      <w:pPr>
        <w:pStyle w:val="ListParagraph"/>
        <w:numPr>
          <w:ilvl w:val="0"/>
          <w:numId w:val="13"/>
        </w:numPr>
        <w:autoSpaceDE w:val="0"/>
        <w:autoSpaceDN w:val="0"/>
        <w:adjustRightInd w:val="0"/>
        <w:jc w:val="both"/>
        <w:rPr>
          <w:rFonts w:cs="Times New Roman"/>
          <w:sz w:val="20"/>
          <w:szCs w:val="20"/>
        </w:rPr>
      </w:pPr>
      <w:proofErr w:type="spellStart"/>
      <w:r w:rsidRPr="00604B0E">
        <w:rPr>
          <w:rFonts w:cs="Times New Roman"/>
          <w:color w:val="222222"/>
          <w:sz w:val="20"/>
          <w:szCs w:val="20"/>
          <w:shd w:val="clear" w:color="auto" w:fill="FFFFFF"/>
        </w:rPr>
        <w:t>Phan</w:t>
      </w:r>
      <w:proofErr w:type="spellEnd"/>
      <w:r w:rsidRPr="00604B0E">
        <w:rPr>
          <w:rFonts w:cs="Times New Roman"/>
          <w:color w:val="222222"/>
          <w:sz w:val="20"/>
          <w:szCs w:val="20"/>
          <w:shd w:val="clear" w:color="auto" w:fill="FFFFFF"/>
        </w:rPr>
        <w:t xml:space="preserve"> X, Ling PH. Clinical limitations of </w:t>
      </w:r>
      <w:proofErr w:type="spellStart"/>
      <w:r w:rsidRPr="00604B0E">
        <w:rPr>
          <w:rFonts w:cs="Times New Roman"/>
          <w:color w:val="222222"/>
          <w:sz w:val="20"/>
          <w:szCs w:val="20"/>
          <w:shd w:val="clear" w:color="auto" w:fill="FFFFFF"/>
        </w:rPr>
        <w:t>Invisalign</w:t>
      </w:r>
      <w:proofErr w:type="spellEnd"/>
      <w:r w:rsidRPr="00604B0E">
        <w:rPr>
          <w:rFonts w:cs="Times New Roman"/>
          <w:color w:val="222222"/>
          <w:sz w:val="20"/>
          <w:szCs w:val="20"/>
          <w:shd w:val="clear" w:color="auto" w:fill="FFFFFF"/>
        </w:rPr>
        <w:t>. Journal of the Canadian Dental Association.2007 Apr 1;73(3)</w:t>
      </w:r>
      <w:r w:rsidR="00DF7CE1" w:rsidRPr="00604B0E">
        <w:rPr>
          <w:rFonts w:cs="Times New Roman"/>
          <w:color w:val="222222"/>
          <w:sz w:val="20"/>
          <w:szCs w:val="20"/>
          <w:shd w:val="clear" w:color="auto" w:fill="FFFFFF"/>
        </w:rPr>
        <w:t>: 263-266</w:t>
      </w:r>
    </w:p>
    <w:sectPr w:rsidR="005933BA" w:rsidRPr="00604B0E" w:rsidSect="00EC21EA">
      <w:headerReference w:type="default" r:id="rId27"/>
      <w:footerReference w:type="default" r:id="rId28"/>
      <w:pgSz w:w="11906" w:h="16838"/>
      <w:pgMar w:top="1440" w:right="720" w:bottom="1440" w:left="720" w:header="720" w:footer="720" w:gutter="0"/>
      <w:pgNumType w:start="14"/>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746" w:rsidRDefault="00C73746" w:rsidP="00AE06A0">
      <w:r>
        <w:separator/>
      </w:r>
    </w:p>
  </w:endnote>
  <w:endnote w:type="continuationSeparator" w:id="0">
    <w:p w:rsidR="00C73746" w:rsidRDefault="00C73746" w:rsidP="00AE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82197C">
      <w:tc>
        <w:tcPr>
          <w:tcW w:w="918" w:type="dxa"/>
        </w:tcPr>
        <w:p w:rsidR="0082197C" w:rsidRDefault="00C73746">
          <w:pPr>
            <w:pStyle w:val="Footer"/>
            <w:jc w:val="right"/>
            <w:rPr>
              <w:b/>
              <w:color w:val="4F81BD" w:themeColor="accent1"/>
              <w:sz w:val="32"/>
              <w:szCs w:val="32"/>
            </w:rPr>
          </w:pPr>
          <w:r>
            <w:fldChar w:fldCharType="begin"/>
          </w:r>
          <w:r>
            <w:instrText xml:space="preserve"> PAGE   \* MERGEFORMAT </w:instrText>
          </w:r>
          <w:r>
            <w:fldChar w:fldCharType="separate"/>
          </w:r>
          <w:r w:rsidR="00EC21EA" w:rsidRPr="00EC21EA">
            <w:rPr>
              <w:b/>
              <w:noProof/>
              <w:color w:val="4F81BD" w:themeColor="accent1"/>
              <w:sz w:val="32"/>
              <w:szCs w:val="32"/>
            </w:rPr>
            <w:t>15</w:t>
          </w:r>
          <w:r>
            <w:rPr>
              <w:b/>
              <w:noProof/>
              <w:color w:val="4F81BD" w:themeColor="accent1"/>
              <w:sz w:val="32"/>
              <w:szCs w:val="32"/>
            </w:rPr>
            <w:fldChar w:fldCharType="end"/>
          </w:r>
        </w:p>
      </w:tc>
      <w:tc>
        <w:tcPr>
          <w:tcW w:w="7938" w:type="dxa"/>
        </w:tcPr>
        <w:p w:rsidR="0082197C" w:rsidRDefault="00C73746">
          <w:pPr>
            <w:pStyle w:val="Footer"/>
          </w:pPr>
          <w:r>
            <w:rPr>
              <w:noProof/>
              <w:lang w:val="en-US" w:eastAsia="en-US" w:bidi="ar-SA"/>
            </w:rPr>
            <w:pict>
              <v:shapetype id="_x0000_t202" coordsize="21600,21600" o:spt="202" path="m,l,21600r21600,l21600,xe">
                <v:stroke joinstyle="miter"/>
                <v:path gradientshapeok="t" o:connecttype="rect"/>
              </v:shapetype>
              <v:shape id="_x0000_s2049" type="#_x0000_t202" style="position:absolute;margin-left:346.75pt;margin-top:-.05pt;width:125.65pt;height:45.5pt;z-index:251658240;mso-position-horizontal-relative:text;mso-position-vertical-relative:text" strokecolor="white [3212]">
                <v:textbox>
                  <w:txbxContent>
                    <w:p w:rsidR="0066419D" w:rsidRDefault="0066419D" w:rsidP="0066419D">
                      <w:pPr>
                        <w:rPr>
                          <w:i/>
                          <w:sz w:val="20"/>
                        </w:rPr>
                      </w:pPr>
                      <w:r>
                        <w:rPr>
                          <w:i/>
                          <w:sz w:val="20"/>
                        </w:rPr>
                        <w:t xml:space="preserve">Official Publication of </w:t>
                      </w:r>
                      <w:proofErr w:type="spellStart"/>
                      <w:r>
                        <w:rPr>
                          <w:i/>
                          <w:sz w:val="20"/>
                        </w:rPr>
                        <w:t>Kothiwal</w:t>
                      </w:r>
                      <w:proofErr w:type="spellEnd"/>
                      <w:r>
                        <w:rPr>
                          <w:i/>
                          <w:sz w:val="20"/>
                        </w:rPr>
                        <w:t xml:space="preserve"> Dental College &amp; Research Centre</w:t>
                      </w:r>
                    </w:p>
                    <w:p w:rsidR="0066419D" w:rsidRDefault="0066419D"/>
                  </w:txbxContent>
                </v:textbox>
              </v:shape>
            </w:pict>
          </w:r>
          <w:r w:rsidR="0082197C">
            <w:t>www.cdronline.org</w:t>
          </w:r>
        </w:p>
      </w:tc>
    </w:tr>
  </w:tbl>
  <w:p w:rsidR="00AE06A0" w:rsidRDefault="00AE0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746" w:rsidRDefault="00C73746" w:rsidP="00AE06A0">
      <w:r>
        <w:separator/>
      </w:r>
    </w:p>
  </w:footnote>
  <w:footnote w:type="continuationSeparator" w:id="0">
    <w:p w:rsidR="00C73746" w:rsidRDefault="00C73746" w:rsidP="00AE0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7C" w:rsidRDefault="0082197C" w:rsidP="0082197C">
    <w:pPr>
      <w:rPr>
        <w:color w:val="231F20"/>
        <w:sz w:val="18"/>
        <w:szCs w:val="21"/>
      </w:rPr>
    </w:pPr>
    <w:r>
      <w:rPr>
        <w:i/>
      </w:rPr>
      <w:t xml:space="preserve">Chronicles of Dental Research, Dec2021, </w:t>
    </w:r>
    <w:proofErr w:type="spellStart"/>
    <w:r>
      <w:rPr>
        <w:i/>
      </w:rPr>
      <w:t>Vol</w:t>
    </w:r>
    <w:proofErr w:type="spellEnd"/>
    <w:r>
      <w:rPr>
        <w:i/>
      </w:rPr>
      <w:t xml:space="preserve"> 10                                                     </w:t>
    </w:r>
    <w:r>
      <w:rPr>
        <w:sz w:val="32"/>
        <w:szCs w:val="28"/>
      </w:rPr>
      <w:t>C</w:t>
    </w:r>
    <w:r>
      <w:rPr>
        <w:color w:val="231F20"/>
        <w:sz w:val="18"/>
        <w:szCs w:val="21"/>
      </w:rPr>
      <w:t>hronicles of</w:t>
    </w:r>
  </w:p>
  <w:p w:rsidR="0082197C" w:rsidRDefault="0082197C" w:rsidP="0082197C">
    <w:pPr>
      <w:rPr>
        <w:color w:val="231F20"/>
        <w:sz w:val="18"/>
        <w:szCs w:val="21"/>
      </w:rPr>
    </w:pPr>
    <w:r>
      <w:rPr>
        <w:color w:val="231F20"/>
        <w:sz w:val="32"/>
        <w:szCs w:val="28"/>
      </w:rPr>
      <w:t xml:space="preserve">                                                                                                 D</w:t>
    </w:r>
    <w:r>
      <w:rPr>
        <w:color w:val="231F20"/>
        <w:sz w:val="20"/>
        <w:szCs w:val="21"/>
      </w:rPr>
      <w:t xml:space="preserve">ental </w:t>
    </w:r>
    <w:r>
      <w:rPr>
        <w:color w:val="231F20"/>
        <w:sz w:val="32"/>
        <w:szCs w:val="28"/>
      </w:rPr>
      <w:t>R</w:t>
    </w:r>
    <w:r>
      <w:rPr>
        <w:color w:val="231F20"/>
        <w:sz w:val="20"/>
        <w:szCs w:val="21"/>
      </w:rPr>
      <w:t>esearch</w:t>
    </w:r>
  </w:p>
  <w:p w:rsidR="0082197C" w:rsidRDefault="008219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55pt;height:11.55pt" o:bullet="t">
        <v:imagedata r:id="rId1" o:title="mso3849"/>
      </v:shape>
    </w:pict>
  </w:numPicBullet>
  <w:abstractNum w:abstractNumId="0">
    <w:nsid w:val="05F9448C"/>
    <w:multiLevelType w:val="hybridMultilevel"/>
    <w:tmpl w:val="ECE000FE"/>
    <w:lvl w:ilvl="0" w:tplc="40090007">
      <w:start w:val="1"/>
      <w:numFmt w:val="bullet"/>
      <w:lvlText w:val=""/>
      <w:lvlPicBulletId w:val="0"/>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DB08F2"/>
    <w:multiLevelType w:val="hybridMultilevel"/>
    <w:tmpl w:val="BC0CC0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3E539B3"/>
    <w:multiLevelType w:val="hybridMultilevel"/>
    <w:tmpl w:val="99B896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8E22EC5"/>
    <w:multiLevelType w:val="hybridMultilevel"/>
    <w:tmpl w:val="FE28D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A071AEE"/>
    <w:multiLevelType w:val="hybridMultilevel"/>
    <w:tmpl w:val="5B6E0E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85B08D9"/>
    <w:multiLevelType w:val="hybridMultilevel"/>
    <w:tmpl w:val="4DC280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9030797"/>
    <w:multiLevelType w:val="hybridMultilevel"/>
    <w:tmpl w:val="96BC55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90B4CB4"/>
    <w:multiLevelType w:val="hybridMultilevel"/>
    <w:tmpl w:val="0D7C9D76"/>
    <w:lvl w:ilvl="0" w:tplc="2A06A43E">
      <w:start w:val="1"/>
      <w:numFmt w:val="decimal"/>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D6D59C8"/>
    <w:multiLevelType w:val="hybridMultilevel"/>
    <w:tmpl w:val="2A742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2272F97"/>
    <w:multiLevelType w:val="hybridMultilevel"/>
    <w:tmpl w:val="E928559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42D6A66"/>
    <w:multiLevelType w:val="hybridMultilevel"/>
    <w:tmpl w:val="1A489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70E66FB1"/>
    <w:multiLevelType w:val="hybridMultilevel"/>
    <w:tmpl w:val="603EBF7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5B90CF8"/>
    <w:multiLevelType w:val="hybridMultilevel"/>
    <w:tmpl w:val="92F64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B2F7A7B"/>
    <w:multiLevelType w:val="hybridMultilevel"/>
    <w:tmpl w:val="D5DE1DF0"/>
    <w:lvl w:ilvl="0" w:tplc="40090001">
      <w:start w:val="1"/>
      <w:numFmt w:val="bullet"/>
      <w:lvlText w:val=""/>
      <w:lvlJc w:val="left"/>
      <w:pPr>
        <w:ind w:left="720" w:hanging="360"/>
      </w:pPr>
      <w:rPr>
        <w:rFonts w:ascii="Symbol" w:hAnsi="Symbol" w:hint="default"/>
      </w:rPr>
    </w:lvl>
    <w:lvl w:ilvl="1" w:tplc="EBF6E754">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5"/>
  </w:num>
  <w:num w:numId="4">
    <w:abstractNumId w:val="6"/>
  </w:num>
  <w:num w:numId="5">
    <w:abstractNumId w:val="3"/>
  </w:num>
  <w:num w:numId="6">
    <w:abstractNumId w:val="8"/>
  </w:num>
  <w:num w:numId="7">
    <w:abstractNumId w:val="1"/>
  </w:num>
  <w:num w:numId="8">
    <w:abstractNumId w:val="9"/>
  </w:num>
  <w:num w:numId="9">
    <w:abstractNumId w:val="0"/>
  </w:num>
  <w:num w:numId="10">
    <w:abstractNumId w:val="11"/>
  </w:num>
  <w:num w:numId="11">
    <w:abstractNumId w:val="12"/>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C0BEF"/>
    <w:rsid w:val="00000B67"/>
    <w:rsid w:val="00082A9F"/>
    <w:rsid w:val="00095908"/>
    <w:rsid w:val="000C0BEF"/>
    <w:rsid w:val="001A6959"/>
    <w:rsid w:val="001B253A"/>
    <w:rsid w:val="0024005A"/>
    <w:rsid w:val="00254C80"/>
    <w:rsid w:val="002A5ADC"/>
    <w:rsid w:val="002F1139"/>
    <w:rsid w:val="00301828"/>
    <w:rsid w:val="003221A5"/>
    <w:rsid w:val="003508F0"/>
    <w:rsid w:val="00355B4F"/>
    <w:rsid w:val="00394910"/>
    <w:rsid w:val="003B5A4E"/>
    <w:rsid w:val="003C053D"/>
    <w:rsid w:val="004311A1"/>
    <w:rsid w:val="00431460"/>
    <w:rsid w:val="00450DBD"/>
    <w:rsid w:val="00473CF9"/>
    <w:rsid w:val="00486579"/>
    <w:rsid w:val="00494430"/>
    <w:rsid w:val="004F6176"/>
    <w:rsid w:val="00520B0F"/>
    <w:rsid w:val="00527D63"/>
    <w:rsid w:val="005933BA"/>
    <w:rsid w:val="00604B0E"/>
    <w:rsid w:val="0066419D"/>
    <w:rsid w:val="006D47C6"/>
    <w:rsid w:val="0071541E"/>
    <w:rsid w:val="007876B4"/>
    <w:rsid w:val="007F6AEC"/>
    <w:rsid w:val="00813B6B"/>
    <w:rsid w:val="00815031"/>
    <w:rsid w:val="00817F99"/>
    <w:rsid w:val="0082197C"/>
    <w:rsid w:val="00851FB6"/>
    <w:rsid w:val="00886A49"/>
    <w:rsid w:val="0091087B"/>
    <w:rsid w:val="00916EE4"/>
    <w:rsid w:val="0093180E"/>
    <w:rsid w:val="00931F37"/>
    <w:rsid w:val="00986FD0"/>
    <w:rsid w:val="00A431B0"/>
    <w:rsid w:val="00A50508"/>
    <w:rsid w:val="00AA1E47"/>
    <w:rsid w:val="00AD491D"/>
    <w:rsid w:val="00AE06A0"/>
    <w:rsid w:val="00B44F96"/>
    <w:rsid w:val="00B47BA7"/>
    <w:rsid w:val="00BC5735"/>
    <w:rsid w:val="00C50DE8"/>
    <w:rsid w:val="00C73746"/>
    <w:rsid w:val="00C7457B"/>
    <w:rsid w:val="00D741BF"/>
    <w:rsid w:val="00DB455B"/>
    <w:rsid w:val="00DD056B"/>
    <w:rsid w:val="00DF7CE1"/>
    <w:rsid w:val="00E1110C"/>
    <w:rsid w:val="00E34894"/>
    <w:rsid w:val="00E87C6F"/>
    <w:rsid w:val="00E979C8"/>
    <w:rsid w:val="00EC21EA"/>
    <w:rsid w:val="00EE31A0"/>
    <w:rsid w:val="00F14CDA"/>
    <w:rsid w:val="00FD3933"/>
    <w:rsid w:val="00FD43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EF"/>
    <w:pPr>
      <w:spacing w:after="0" w:line="240" w:lineRule="auto"/>
    </w:pPr>
    <w:rPr>
      <w:rFonts w:ascii="Times New Roman" w:eastAsiaTheme="minorEastAsia"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0BEF"/>
    <w:rPr>
      <w:color w:val="0000FF"/>
      <w:u w:val="single"/>
    </w:rPr>
  </w:style>
  <w:style w:type="paragraph" w:styleId="ListParagraph">
    <w:name w:val="List Paragraph"/>
    <w:basedOn w:val="Normal"/>
    <w:uiPriority w:val="34"/>
    <w:qFormat/>
    <w:rsid w:val="000C0BEF"/>
    <w:pPr>
      <w:ind w:left="720"/>
      <w:contextualSpacing/>
    </w:pPr>
    <w:rPr>
      <w:rFonts w:cs="Mangal"/>
      <w:szCs w:val="21"/>
    </w:rPr>
  </w:style>
  <w:style w:type="character" w:styleId="FollowedHyperlink">
    <w:name w:val="FollowedHyperlink"/>
    <w:basedOn w:val="DefaultParagraphFont"/>
    <w:uiPriority w:val="99"/>
    <w:semiHidden/>
    <w:unhideWhenUsed/>
    <w:rsid w:val="00082A9F"/>
    <w:rPr>
      <w:color w:val="800080" w:themeColor="followedHyperlink"/>
      <w:u w:val="single"/>
    </w:rPr>
  </w:style>
  <w:style w:type="paragraph" w:styleId="BalloonText">
    <w:name w:val="Balloon Text"/>
    <w:basedOn w:val="Normal"/>
    <w:link w:val="BalloonTextChar"/>
    <w:uiPriority w:val="99"/>
    <w:semiHidden/>
    <w:unhideWhenUsed/>
    <w:rsid w:val="00254C80"/>
    <w:rPr>
      <w:rFonts w:ascii="Tahoma" w:hAnsi="Tahoma" w:cs="Mangal"/>
      <w:sz w:val="16"/>
      <w:szCs w:val="14"/>
    </w:rPr>
  </w:style>
  <w:style w:type="character" w:customStyle="1" w:styleId="BalloonTextChar">
    <w:name w:val="Balloon Text Char"/>
    <w:basedOn w:val="DefaultParagraphFont"/>
    <w:link w:val="BalloonText"/>
    <w:uiPriority w:val="99"/>
    <w:semiHidden/>
    <w:rsid w:val="00254C80"/>
    <w:rPr>
      <w:rFonts w:ascii="Tahoma" w:eastAsiaTheme="minorEastAsia" w:hAnsi="Tahoma" w:cs="Mangal"/>
      <w:sz w:val="16"/>
      <w:szCs w:val="14"/>
      <w:lang w:eastAsia="en-IN"/>
    </w:rPr>
  </w:style>
  <w:style w:type="paragraph" w:styleId="Header">
    <w:name w:val="header"/>
    <w:basedOn w:val="Normal"/>
    <w:link w:val="HeaderChar"/>
    <w:uiPriority w:val="99"/>
    <w:unhideWhenUsed/>
    <w:rsid w:val="00AE06A0"/>
    <w:pPr>
      <w:tabs>
        <w:tab w:val="center" w:pos="4513"/>
        <w:tab w:val="right" w:pos="9026"/>
      </w:tabs>
    </w:pPr>
    <w:rPr>
      <w:rFonts w:cs="Mangal"/>
      <w:szCs w:val="21"/>
    </w:rPr>
  </w:style>
  <w:style w:type="character" w:customStyle="1" w:styleId="HeaderChar">
    <w:name w:val="Header Char"/>
    <w:basedOn w:val="DefaultParagraphFont"/>
    <w:link w:val="Header"/>
    <w:uiPriority w:val="99"/>
    <w:rsid w:val="00AE06A0"/>
    <w:rPr>
      <w:rFonts w:ascii="Times New Roman" w:eastAsiaTheme="minorEastAsia" w:hAnsi="Times New Roman" w:cs="Mangal"/>
      <w:sz w:val="24"/>
      <w:szCs w:val="21"/>
      <w:lang w:eastAsia="en-IN"/>
    </w:rPr>
  </w:style>
  <w:style w:type="paragraph" w:styleId="Footer">
    <w:name w:val="footer"/>
    <w:basedOn w:val="Normal"/>
    <w:link w:val="FooterChar"/>
    <w:uiPriority w:val="99"/>
    <w:unhideWhenUsed/>
    <w:rsid w:val="00AE06A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AE06A0"/>
    <w:rPr>
      <w:rFonts w:ascii="Times New Roman" w:eastAsiaTheme="minorEastAsia" w:hAnsi="Times New Roman" w:cs="Mangal"/>
      <w:sz w:val="24"/>
      <w:szCs w:val="21"/>
      <w:lang w:eastAsia="en-IN"/>
    </w:rPr>
  </w:style>
  <w:style w:type="paragraph" w:customStyle="1" w:styleId="Default">
    <w:name w:val="Default"/>
    <w:rsid w:val="003508F0"/>
    <w:pPr>
      <w:autoSpaceDE w:val="0"/>
      <w:autoSpaceDN w:val="0"/>
      <w:adjustRightInd w:val="0"/>
      <w:spacing w:after="0" w:line="240" w:lineRule="auto"/>
    </w:pPr>
    <w:rPr>
      <w:rFonts w:ascii="Times New Roman" w:hAnsi="Times New Roman" w:cs="Times New Roman"/>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http://T.Clear" TargetMode="External"/><Relationship Id="rId26" Type="http://schemas.openxmlformats.org/officeDocument/2006/relationships/hyperlink" Target="tel:2018" TargetMode="External"/><Relationship Id="rId3" Type="http://schemas.microsoft.com/office/2007/relationships/stylesWithEffects" Target="stylesWithEffects.xml"/><Relationship Id="rId21" Type="http://schemas.openxmlformats.org/officeDocument/2006/relationships/hyperlink" Target="tel:20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tel:2003"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tel:194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tel:2016"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tel:2006" TargetMode="External"/><Relationship Id="rId28" Type="http://schemas.openxmlformats.org/officeDocument/2006/relationships/footer" Target="footer1.xml"/><Relationship Id="rId10" Type="http://schemas.openxmlformats.org/officeDocument/2006/relationships/hyperlink" Target="mailto:urssumedhasen@gmail.com" TargetMode="External"/><Relationship Id="rId19" Type="http://schemas.openxmlformats.org/officeDocument/2006/relationships/hyperlink" Target="tel:2017"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hyperlink" Target="tel:2002" TargetMode="External"/><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ANANTA</cp:lastModifiedBy>
  <cp:revision>9</cp:revision>
  <cp:lastPrinted>2021-09-15T08:09:00Z</cp:lastPrinted>
  <dcterms:created xsi:type="dcterms:W3CDTF">2021-12-15T06:41:00Z</dcterms:created>
  <dcterms:modified xsi:type="dcterms:W3CDTF">2021-12-30T08:30:00Z</dcterms:modified>
</cp:coreProperties>
</file>