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F6" w:rsidRDefault="00C4781D" w:rsidP="00C4781D">
      <w:pPr>
        <w:spacing w:after="0" w:line="240" w:lineRule="auto"/>
        <w:rPr>
          <w:rFonts w:ascii="Times New Roman" w:hAnsi="Times New Roman" w:cs="Times New Roman"/>
          <w:b/>
          <w:bCs/>
          <w:sz w:val="28"/>
          <w:szCs w:val="24"/>
        </w:rPr>
      </w:pPr>
      <w:r w:rsidRPr="00C4781D">
        <w:rPr>
          <w:rFonts w:ascii="Times New Roman" w:hAnsi="Times New Roman" w:cs="Times New Roman"/>
          <w:b/>
          <w:bCs/>
          <w:noProof/>
          <w:sz w:val="28"/>
          <w:szCs w:val="24"/>
          <w:lang w:val="en-IN" w:eastAsia="en-IN" w:bidi="ar-SA"/>
        </w:rPr>
        <w:pict>
          <v:rect id="_x0000_s1035" style="position:absolute;margin-left:-8.25pt;margin-top:16.55pt;width:517.5pt;height:42.75pt;z-index:251661312" stroked="f">
            <v:textbox>
              <w:txbxContent>
                <w:p w:rsidR="00C4781D" w:rsidRPr="00A176CE" w:rsidRDefault="00C4781D" w:rsidP="00C4781D">
                  <w:pPr>
                    <w:spacing w:after="0"/>
                    <w:rPr>
                      <w:rFonts w:ascii="Times New Roman" w:hAnsi="Times New Roman" w:cs="Times New Roman"/>
                      <w:b/>
                      <w:bCs/>
                      <w:i/>
                      <w:color w:val="1F497D" w:themeColor="text2"/>
                      <w:sz w:val="32"/>
                    </w:rPr>
                  </w:pPr>
                  <w:r w:rsidRPr="00A176CE">
                    <w:rPr>
                      <w:rFonts w:ascii="Times New Roman" w:hAnsi="Times New Roman" w:cs="Times New Roman"/>
                      <w:b/>
                      <w:bCs/>
                      <w:i/>
                      <w:color w:val="1F497D" w:themeColor="text2"/>
                      <w:sz w:val="32"/>
                    </w:rPr>
                    <w:t xml:space="preserve">Smoking and Drug </w:t>
                  </w:r>
                  <w:proofErr w:type="spellStart"/>
                  <w:proofErr w:type="gramStart"/>
                  <w:r w:rsidRPr="00A176CE">
                    <w:rPr>
                      <w:rFonts w:ascii="Times New Roman" w:hAnsi="Times New Roman" w:cs="Times New Roman"/>
                      <w:b/>
                      <w:bCs/>
                      <w:i/>
                      <w:color w:val="1F497D" w:themeColor="text2"/>
                      <w:sz w:val="32"/>
                    </w:rPr>
                    <w:t>Intraction</w:t>
                  </w:r>
                  <w:proofErr w:type="spellEnd"/>
                  <w:r w:rsidRPr="00A176CE">
                    <w:rPr>
                      <w:rFonts w:ascii="Times New Roman" w:hAnsi="Times New Roman" w:cs="Times New Roman"/>
                      <w:b/>
                      <w:bCs/>
                      <w:i/>
                      <w:color w:val="1F497D" w:themeColor="text2"/>
                      <w:sz w:val="32"/>
                    </w:rPr>
                    <w:t xml:space="preserve"> :</w:t>
                  </w:r>
                  <w:proofErr w:type="gramEnd"/>
                  <w:r w:rsidRPr="00A176CE">
                    <w:rPr>
                      <w:rFonts w:ascii="Times New Roman" w:hAnsi="Times New Roman" w:cs="Times New Roman"/>
                      <w:b/>
                      <w:bCs/>
                      <w:i/>
                      <w:color w:val="1F497D" w:themeColor="text2"/>
                      <w:sz w:val="32"/>
                    </w:rPr>
                    <w:t xml:space="preserve"> A Literature Review</w:t>
                  </w:r>
                </w:p>
                <w:p w:rsidR="00C4781D" w:rsidRPr="00A176CE" w:rsidRDefault="00C4781D" w:rsidP="00C4781D">
                  <w:pPr>
                    <w:spacing w:after="0"/>
                    <w:rPr>
                      <w:rFonts w:ascii="Times New Roman" w:hAnsi="Times New Roman" w:cs="Times New Roman"/>
                      <w:bCs/>
                      <w:szCs w:val="20"/>
                      <w:vertAlign w:val="superscript"/>
                    </w:rPr>
                  </w:pPr>
                  <w:proofErr w:type="spellStart"/>
                  <w:r w:rsidRPr="00A176CE">
                    <w:rPr>
                      <w:rFonts w:ascii="Times New Roman" w:hAnsi="Times New Roman" w:cs="Times New Roman"/>
                      <w:bCs/>
                      <w:szCs w:val="20"/>
                    </w:rPr>
                    <w:t>Amit</w:t>
                  </w:r>
                  <w:proofErr w:type="spellEnd"/>
                  <w:r w:rsidRPr="00A176CE">
                    <w:rPr>
                      <w:rFonts w:ascii="Times New Roman" w:hAnsi="Times New Roman" w:cs="Times New Roman"/>
                      <w:bCs/>
                      <w:szCs w:val="20"/>
                    </w:rPr>
                    <w:t xml:space="preserve"> Tirth</w:t>
                  </w:r>
                  <w:r w:rsidRPr="00A176CE">
                    <w:rPr>
                      <w:rFonts w:ascii="Times New Roman" w:hAnsi="Times New Roman" w:cs="Times New Roman"/>
                      <w:bCs/>
                      <w:szCs w:val="20"/>
                      <w:vertAlign w:val="superscript"/>
                    </w:rPr>
                    <w:t>1</w:t>
                  </w:r>
                  <w:r w:rsidRPr="00A176CE">
                    <w:rPr>
                      <w:rFonts w:ascii="Times New Roman" w:hAnsi="Times New Roman" w:cs="Times New Roman"/>
                      <w:bCs/>
                      <w:szCs w:val="20"/>
                    </w:rPr>
                    <w:t xml:space="preserve">, </w:t>
                  </w:r>
                  <w:proofErr w:type="spellStart"/>
                  <w:r w:rsidRPr="00A176CE">
                    <w:rPr>
                      <w:rFonts w:ascii="Times New Roman" w:hAnsi="Times New Roman" w:cs="Times New Roman"/>
                      <w:bCs/>
                      <w:szCs w:val="20"/>
                    </w:rPr>
                    <w:t>Md</w:t>
                  </w:r>
                  <w:proofErr w:type="spellEnd"/>
                  <w:r w:rsidRPr="00A176CE">
                    <w:rPr>
                      <w:rFonts w:ascii="Times New Roman" w:hAnsi="Times New Roman" w:cs="Times New Roman"/>
                      <w:bCs/>
                      <w:szCs w:val="20"/>
                    </w:rPr>
                    <w:t xml:space="preserve"> </w:t>
                  </w:r>
                  <w:proofErr w:type="spellStart"/>
                  <w:r w:rsidRPr="00A176CE">
                    <w:rPr>
                      <w:rFonts w:ascii="Times New Roman" w:hAnsi="Times New Roman" w:cs="Times New Roman"/>
                      <w:bCs/>
                      <w:szCs w:val="20"/>
                    </w:rPr>
                    <w:t>Nazamuddin</w:t>
                  </w:r>
                  <w:proofErr w:type="spellEnd"/>
                  <w:r w:rsidRPr="00A176CE">
                    <w:rPr>
                      <w:rFonts w:ascii="Times New Roman" w:hAnsi="Times New Roman" w:cs="Times New Roman"/>
                      <w:bCs/>
                      <w:szCs w:val="20"/>
                    </w:rPr>
                    <w:t xml:space="preserve"> Tafadar</w:t>
                  </w:r>
                  <w:r w:rsidRPr="00A176CE">
                    <w:rPr>
                      <w:rFonts w:ascii="Times New Roman" w:hAnsi="Times New Roman" w:cs="Times New Roman"/>
                      <w:bCs/>
                      <w:szCs w:val="20"/>
                      <w:vertAlign w:val="superscript"/>
                    </w:rPr>
                    <w:t>2</w:t>
                  </w:r>
                  <w:r w:rsidRPr="00A176CE">
                    <w:rPr>
                      <w:rFonts w:ascii="Times New Roman" w:hAnsi="Times New Roman" w:cs="Times New Roman"/>
                      <w:bCs/>
                      <w:szCs w:val="20"/>
                    </w:rPr>
                    <w:t xml:space="preserve">, </w:t>
                  </w:r>
                  <w:proofErr w:type="spellStart"/>
                  <w:r w:rsidRPr="00A176CE">
                    <w:rPr>
                      <w:rFonts w:ascii="Times New Roman" w:hAnsi="Times New Roman" w:cs="Times New Roman"/>
                      <w:bCs/>
                      <w:szCs w:val="20"/>
                    </w:rPr>
                    <w:t>Vaibhav</w:t>
                  </w:r>
                  <w:proofErr w:type="spellEnd"/>
                  <w:r w:rsidRPr="00A176CE">
                    <w:rPr>
                      <w:rFonts w:ascii="Times New Roman" w:hAnsi="Times New Roman" w:cs="Times New Roman"/>
                      <w:bCs/>
                      <w:szCs w:val="20"/>
                    </w:rPr>
                    <w:t xml:space="preserve"> Tandon</w:t>
                  </w:r>
                  <w:r w:rsidRPr="00A176CE">
                    <w:rPr>
                      <w:rFonts w:ascii="Times New Roman" w:hAnsi="Times New Roman" w:cs="Times New Roman"/>
                      <w:bCs/>
                      <w:szCs w:val="20"/>
                      <w:vertAlign w:val="superscript"/>
                    </w:rPr>
                    <w:t>3</w:t>
                  </w:r>
                  <w:r w:rsidRPr="00A176CE">
                    <w:rPr>
                      <w:rFonts w:ascii="Times New Roman" w:hAnsi="Times New Roman" w:cs="Times New Roman"/>
                      <w:bCs/>
                      <w:szCs w:val="20"/>
                    </w:rPr>
                    <w:t xml:space="preserve">, </w:t>
                  </w:r>
                  <w:proofErr w:type="spellStart"/>
                  <w:r w:rsidRPr="00A176CE">
                    <w:rPr>
                      <w:rFonts w:ascii="Times New Roman" w:hAnsi="Times New Roman" w:cs="Times New Roman"/>
                      <w:bCs/>
                      <w:szCs w:val="20"/>
                    </w:rPr>
                    <w:t>Supinder</w:t>
                  </w:r>
                  <w:proofErr w:type="spellEnd"/>
                  <w:r w:rsidRPr="00A176CE">
                    <w:rPr>
                      <w:rFonts w:ascii="Times New Roman" w:hAnsi="Times New Roman" w:cs="Times New Roman"/>
                      <w:bCs/>
                      <w:szCs w:val="20"/>
                    </w:rPr>
                    <w:t xml:space="preserve"> Sudan</w:t>
                  </w:r>
                  <w:r w:rsidRPr="00A176CE">
                    <w:rPr>
                      <w:rFonts w:ascii="Times New Roman" w:hAnsi="Times New Roman" w:cs="Times New Roman"/>
                      <w:bCs/>
                      <w:szCs w:val="20"/>
                      <w:vertAlign w:val="superscript"/>
                    </w:rPr>
                    <w:t>2</w:t>
                  </w:r>
                </w:p>
                <w:p w:rsidR="00C4781D" w:rsidRDefault="00C4781D"/>
              </w:txbxContent>
            </v:textbox>
          </v:rect>
        </w:pict>
      </w:r>
      <w:r w:rsidR="00B24B98" w:rsidRPr="00C4781D">
        <w:rPr>
          <w:rFonts w:ascii="Times New Roman" w:hAnsi="Times New Roman" w:cs="Times New Roman"/>
          <w:b/>
          <w:bCs/>
          <w:sz w:val="28"/>
          <w:szCs w:val="24"/>
        </w:rPr>
        <w:t>REVIEW ARTICLE</w:t>
      </w:r>
    </w:p>
    <w:p w:rsidR="00C4781D" w:rsidRDefault="00C4781D" w:rsidP="00C4781D">
      <w:pPr>
        <w:spacing w:after="0" w:line="240" w:lineRule="auto"/>
        <w:rPr>
          <w:rFonts w:ascii="Times New Roman" w:hAnsi="Times New Roman" w:cs="Times New Roman"/>
          <w:b/>
          <w:bCs/>
          <w:sz w:val="28"/>
          <w:szCs w:val="24"/>
        </w:rPr>
      </w:pPr>
    </w:p>
    <w:p w:rsidR="00C4781D" w:rsidRDefault="00C4781D" w:rsidP="00C4781D">
      <w:pPr>
        <w:spacing w:after="0" w:line="240" w:lineRule="auto"/>
        <w:rPr>
          <w:rFonts w:ascii="Times New Roman" w:hAnsi="Times New Roman" w:cs="Times New Roman"/>
          <w:b/>
          <w:bCs/>
          <w:sz w:val="28"/>
          <w:szCs w:val="24"/>
        </w:rPr>
      </w:pPr>
    </w:p>
    <w:p w:rsidR="00C4781D" w:rsidRDefault="00C4781D" w:rsidP="00C4781D">
      <w:pPr>
        <w:spacing w:after="0" w:line="240" w:lineRule="auto"/>
        <w:rPr>
          <w:rFonts w:ascii="Times New Roman" w:hAnsi="Times New Roman" w:cs="Times New Roman"/>
          <w:b/>
          <w:bCs/>
          <w:sz w:val="28"/>
          <w:szCs w:val="24"/>
        </w:rPr>
      </w:pPr>
      <w:r>
        <w:rPr>
          <w:b/>
          <w:noProof/>
          <w:sz w:val="20"/>
          <w:szCs w:val="20"/>
          <w:lang w:val="en-IN" w:eastAsia="en-IN"/>
        </w:rPr>
        <w:pict>
          <v:rect id="_x0000_s1034" style="position:absolute;margin-left:-7.5pt;margin-top:14.75pt;width:517.5pt;height:190.75pt;z-index:251660288">
            <v:textbox>
              <w:txbxContent>
                <w:p w:rsidR="00A176CE" w:rsidRPr="00C96869" w:rsidRDefault="00A176CE" w:rsidP="00A176CE">
                  <w:pPr>
                    <w:pStyle w:val="Heading2"/>
                    <w:shd w:val="clear" w:color="auto" w:fill="FFFFFF"/>
                    <w:spacing w:line="360" w:lineRule="auto"/>
                    <w:rPr>
                      <w:rFonts w:ascii="Times New Roman" w:hAnsi="Times New Roman" w:cs="Times New Roman"/>
                      <w:color w:val="212121"/>
                      <w:sz w:val="24"/>
                      <w:szCs w:val="24"/>
                    </w:rPr>
                  </w:pPr>
                  <w:r w:rsidRPr="00C96869">
                    <w:rPr>
                      <w:rFonts w:ascii="Times New Roman" w:hAnsi="Times New Roman" w:cs="Times New Roman"/>
                      <w:color w:val="212121"/>
                      <w:sz w:val="24"/>
                      <w:szCs w:val="24"/>
                    </w:rPr>
                    <w:t>Abstract</w:t>
                  </w:r>
                </w:p>
                <w:p w:rsidR="00A176CE" w:rsidRPr="005B1CBD" w:rsidRDefault="00A176CE" w:rsidP="00A176CE">
                  <w:pPr>
                    <w:pStyle w:val="NormalWeb"/>
                    <w:shd w:val="clear" w:color="auto" w:fill="FFFFFF"/>
                    <w:spacing w:before="0" w:beforeAutospacing="0" w:line="276" w:lineRule="auto"/>
                    <w:jc w:val="both"/>
                    <w:rPr>
                      <w:color w:val="000000" w:themeColor="text1"/>
                      <w:sz w:val="20"/>
                      <w:szCs w:val="20"/>
                      <w:shd w:val="clear" w:color="auto" w:fill="FFFFFF"/>
                    </w:rPr>
                  </w:pPr>
                  <w:r w:rsidRPr="00A176CE">
                    <w:rPr>
                      <w:i/>
                      <w:color w:val="0070C0"/>
                      <w:sz w:val="20"/>
                      <w:szCs w:val="20"/>
                    </w:rPr>
                    <w:t xml:space="preserve">Cigarette smoking remains highly prevalent in most countries. It can affect drug therapy by both pharmacokinetic and </w:t>
                  </w:r>
                  <w:proofErr w:type="spellStart"/>
                  <w:r w:rsidRPr="00A176CE">
                    <w:rPr>
                      <w:i/>
                      <w:color w:val="0070C0"/>
                      <w:sz w:val="20"/>
                      <w:szCs w:val="20"/>
                    </w:rPr>
                    <w:t>pharmacodynamic</w:t>
                  </w:r>
                  <w:proofErr w:type="spellEnd"/>
                  <w:r w:rsidRPr="00A176CE">
                    <w:rPr>
                      <w:i/>
                      <w:color w:val="0070C0"/>
                      <w:sz w:val="20"/>
                      <w:szCs w:val="20"/>
                    </w:rPr>
                    <w:t xml:space="preserve"> mechanisms.</w:t>
                  </w:r>
                  <w:r w:rsidRPr="00A176CE">
                    <w:rPr>
                      <w:i/>
                      <w:color w:val="0070C0"/>
                      <w:sz w:val="20"/>
                      <w:szCs w:val="20"/>
                      <w:shd w:val="clear" w:color="auto" w:fill="FFFFFF"/>
                    </w:rPr>
                    <w:t xml:space="preserve"> </w:t>
                  </w:r>
                  <w:proofErr w:type="gramStart"/>
                  <w:r w:rsidRPr="00A176CE">
                    <w:rPr>
                      <w:i/>
                      <w:color w:val="0070C0"/>
                      <w:sz w:val="20"/>
                      <w:szCs w:val="20"/>
                      <w:shd w:val="clear" w:color="auto" w:fill="FFFFFF"/>
                    </w:rPr>
                    <w:t>When patients enter hospital they may have to stop smoking abruptly if the hospital has a 'no smoking' policy.</w:t>
                  </w:r>
                  <w:proofErr w:type="gramEnd"/>
                  <w:r w:rsidRPr="00A176CE">
                    <w:rPr>
                      <w:i/>
                      <w:color w:val="0070C0"/>
                      <w:sz w:val="20"/>
                      <w:szCs w:val="20"/>
                      <w:shd w:val="clear" w:color="auto" w:fill="FFFFFF"/>
                    </w:rPr>
                    <w:t xml:space="preserve"> Abrupt smoking cessation can affect the metabolism of drugs. Cigarette smoking induces the activity of human cytochromes P450 (CYP) 1A2 and 2B6. These enzymes </w:t>
                  </w:r>
                  <w:proofErr w:type="spellStart"/>
                  <w:r w:rsidRPr="00A176CE">
                    <w:rPr>
                      <w:i/>
                      <w:color w:val="0070C0"/>
                      <w:sz w:val="20"/>
                      <w:szCs w:val="20"/>
                      <w:shd w:val="clear" w:color="auto" w:fill="FFFFFF"/>
                    </w:rPr>
                    <w:t>metabolise</w:t>
                  </w:r>
                  <w:proofErr w:type="spellEnd"/>
                  <w:r w:rsidRPr="00A176CE">
                    <w:rPr>
                      <w:i/>
                      <w:color w:val="0070C0"/>
                      <w:sz w:val="20"/>
                      <w:szCs w:val="20"/>
                      <w:shd w:val="clear" w:color="auto" w:fill="FFFFFF"/>
                    </w:rPr>
                    <w:t xml:space="preserve"> several clinically important drugs, including clozapine, olanzapine and methadone. Decreased CYP1A2 activity after smoking cessation increases the risk of adverse drug reactions, with reports of increased toxicity from clozapine and olanzapine. Predicting the required dose reduction of drugs </w:t>
                  </w:r>
                  <w:proofErr w:type="spellStart"/>
                  <w:r w:rsidRPr="00A176CE">
                    <w:rPr>
                      <w:i/>
                      <w:color w:val="0070C0"/>
                      <w:sz w:val="20"/>
                      <w:szCs w:val="20"/>
                      <w:shd w:val="clear" w:color="auto" w:fill="FFFFFF"/>
                    </w:rPr>
                    <w:t>metabolised</w:t>
                  </w:r>
                  <w:proofErr w:type="spellEnd"/>
                  <w:r w:rsidRPr="00A176CE">
                    <w:rPr>
                      <w:i/>
                      <w:color w:val="0070C0"/>
                      <w:sz w:val="20"/>
                      <w:szCs w:val="20"/>
                      <w:shd w:val="clear" w:color="auto" w:fill="FFFFFF"/>
                    </w:rPr>
                    <w:t xml:space="preserve"> by CYP1A2 after smoking cessation is challenging.  Numerous drug interactions exist with smoking. Therefore, smokers taking a medication that interacts with smoking may require higher dosages than nonsmokers. Conversely, upon smoking cessation, smokers may require a reduction in the dosage of an interacting medication</w:t>
                  </w:r>
                  <w:r w:rsidRPr="00A176CE">
                    <w:rPr>
                      <w:color w:val="0070C0"/>
                      <w:sz w:val="20"/>
                      <w:szCs w:val="20"/>
                      <w:shd w:val="clear" w:color="auto" w:fill="FFFFFF"/>
                    </w:rPr>
                    <w:t>.</w:t>
                  </w:r>
                </w:p>
                <w:p w:rsidR="00A176CE" w:rsidRPr="00A176CE" w:rsidRDefault="00A176CE">
                  <w:pPr>
                    <w:rPr>
                      <w:rFonts w:ascii="Times New Roman" w:hAnsi="Times New Roman" w:cs="Times New Roman"/>
                    </w:rPr>
                  </w:pPr>
                  <w:r w:rsidRPr="00A176CE">
                    <w:rPr>
                      <w:rFonts w:ascii="Times New Roman" w:hAnsi="Times New Roman" w:cs="Times New Roman"/>
                      <w:b/>
                      <w:sz w:val="20"/>
                      <w:szCs w:val="20"/>
                    </w:rPr>
                    <w:t xml:space="preserve">Keywords: </w:t>
                  </w:r>
                  <w:r w:rsidRPr="00A176CE">
                    <w:rPr>
                      <w:rFonts w:ascii="Times New Roman" w:hAnsi="Times New Roman" w:cs="Times New Roman"/>
                      <w:b/>
                      <w:color w:val="000000" w:themeColor="text1"/>
                      <w:sz w:val="20"/>
                      <w:szCs w:val="20"/>
                    </w:rPr>
                    <w:t>CYP1A2, Drug interaction, smoking</w:t>
                  </w:r>
                  <w:r w:rsidRPr="00A176CE">
                    <w:rPr>
                      <w:rFonts w:ascii="Times New Roman" w:hAnsi="Times New Roman" w:cs="Times New Roman"/>
                      <w:b/>
                      <w:color w:val="000000" w:themeColor="text1"/>
                      <w:sz w:val="20"/>
                      <w:szCs w:val="20"/>
                    </w:rPr>
                    <w:t xml:space="preserve"> c</w:t>
                  </w:r>
                  <w:r w:rsidRPr="00A176CE">
                    <w:rPr>
                      <w:rFonts w:ascii="Times New Roman" w:hAnsi="Times New Roman" w:cs="Times New Roman"/>
                      <w:b/>
                      <w:color w:val="000000" w:themeColor="text1"/>
                      <w:sz w:val="20"/>
                      <w:szCs w:val="20"/>
                    </w:rPr>
                    <w:t>essation</w:t>
                  </w:r>
                </w:p>
              </w:txbxContent>
            </v:textbox>
          </v:rect>
        </w:pict>
      </w:r>
    </w:p>
    <w:p w:rsidR="00C4781D" w:rsidRDefault="00C4781D" w:rsidP="00C4781D">
      <w:pPr>
        <w:spacing w:after="0" w:line="240" w:lineRule="auto"/>
        <w:rPr>
          <w:rFonts w:ascii="Times New Roman" w:hAnsi="Times New Roman" w:cs="Times New Roman"/>
          <w:b/>
          <w:bCs/>
          <w:sz w:val="28"/>
          <w:szCs w:val="24"/>
        </w:rPr>
      </w:pPr>
    </w:p>
    <w:p w:rsidR="00C4781D" w:rsidRPr="00C4781D" w:rsidRDefault="00C4781D" w:rsidP="00C4781D">
      <w:pPr>
        <w:spacing w:after="0" w:line="240" w:lineRule="auto"/>
        <w:rPr>
          <w:rFonts w:ascii="Times New Roman" w:hAnsi="Times New Roman" w:cs="Times New Roman"/>
          <w:b/>
          <w:bCs/>
          <w:sz w:val="28"/>
          <w:szCs w:val="24"/>
        </w:rPr>
      </w:pPr>
    </w:p>
    <w:p w:rsidR="00C4781D" w:rsidRDefault="00C4781D" w:rsidP="00C4781D">
      <w:pPr>
        <w:spacing w:after="0" w:line="240" w:lineRule="auto"/>
        <w:rPr>
          <w:rFonts w:ascii="Times New Roman" w:hAnsi="Times New Roman" w:cs="Times New Roman"/>
          <w:b/>
          <w:bCs/>
          <w:i/>
          <w:color w:val="1F497D" w:themeColor="text2"/>
          <w:sz w:val="32"/>
        </w:rPr>
      </w:pPr>
    </w:p>
    <w:p w:rsidR="00C4781D" w:rsidRDefault="00C4781D" w:rsidP="00C4781D">
      <w:pPr>
        <w:spacing w:after="0" w:line="240" w:lineRule="auto"/>
        <w:rPr>
          <w:rFonts w:ascii="Times New Roman" w:hAnsi="Times New Roman" w:cs="Times New Roman"/>
          <w:b/>
          <w:bCs/>
          <w:i/>
          <w:color w:val="1F497D" w:themeColor="text2"/>
          <w:sz w:val="32"/>
        </w:rPr>
      </w:pPr>
    </w:p>
    <w:p w:rsidR="00C4781D" w:rsidRDefault="00C4781D" w:rsidP="00C4781D">
      <w:pPr>
        <w:spacing w:after="0" w:line="240" w:lineRule="auto"/>
        <w:rPr>
          <w:rFonts w:ascii="Times New Roman" w:hAnsi="Times New Roman" w:cs="Times New Roman"/>
          <w:b/>
          <w:bCs/>
          <w:i/>
          <w:color w:val="1F497D" w:themeColor="text2"/>
          <w:sz w:val="32"/>
        </w:rPr>
      </w:pPr>
    </w:p>
    <w:p w:rsidR="00C4781D" w:rsidRDefault="00C4781D" w:rsidP="00C4781D">
      <w:pPr>
        <w:spacing w:after="0" w:line="240" w:lineRule="auto"/>
        <w:rPr>
          <w:rFonts w:ascii="Times New Roman" w:hAnsi="Times New Roman" w:cs="Times New Roman"/>
          <w:b/>
          <w:bCs/>
          <w:i/>
          <w:color w:val="1F497D" w:themeColor="text2"/>
          <w:sz w:val="32"/>
        </w:rPr>
      </w:pPr>
    </w:p>
    <w:p w:rsidR="00C4781D" w:rsidRDefault="00C4781D" w:rsidP="00C4781D">
      <w:pPr>
        <w:spacing w:after="0" w:line="240" w:lineRule="auto"/>
        <w:rPr>
          <w:rFonts w:ascii="Times New Roman" w:hAnsi="Times New Roman" w:cs="Times New Roman"/>
          <w:b/>
          <w:bCs/>
          <w:i/>
          <w:color w:val="1F497D" w:themeColor="text2"/>
          <w:sz w:val="32"/>
        </w:rPr>
      </w:pPr>
    </w:p>
    <w:p w:rsidR="00C96869" w:rsidRPr="005B1CBD" w:rsidRDefault="00A176CE" w:rsidP="00C4781D">
      <w:pPr>
        <w:pStyle w:val="NormalWeb"/>
        <w:shd w:val="clear" w:color="auto" w:fill="FFFFFF"/>
        <w:spacing w:after="0" w:afterAutospacing="0"/>
        <w:jc w:val="both"/>
        <w:rPr>
          <w:b/>
          <w:bCs/>
        </w:rPr>
      </w:pPr>
      <w:r>
        <w:rPr>
          <w:b/>
          <w:color w:val="000000" w:themeColor="text1"/>
          <w:sz w:val="20"/>
          <w:szCs w:val="20"/>
        </w:rPr>
        <w:t xml:space="preserve"> </w:t>
      </w:r>
    </w:p>
    <w:p w:rsidR="00C96869" w:rsidRDefault="00C96869" w:rsidP="00C4781D">
      <w:pPr>
        <w:pStyle w:val="Default"/>
        <w:jc w:val="both"/>
        <w:rPr>
          <w:sz w:val="23"/>
          <w:szCs w:val="23"/>
        </w:rPr>
      </w:pPr>
    </w:p>
    <w:p w:rsidR="00C96869" w:rsidRDefault="00C96869" w:rsidP="00C4781D">
      <w:pPr>
        <w:pStyle w:val="Default"/>
        <w:jc w:val="both"/>
        <w:rPr>
          <w:sz w:val="23"/>
          <w:szCs w:val="23"/>
        </w:rPr>
      </w:pPr>
    </w:p>
    <w:p w:rsidR="00C96869" w:rsidRDefault="00C96869" w:rsidP="00C4781D">
      <w:pPr>
        <w:pStyle w:val="Default"/>
        <w:jc w:val="both"/>
        <w:rPr>
          <w:sz w:val="23"/>
          <w:szCs w:val="23"/>
        </w:rPr>
      </w:pPr>
    </w:p>
    <w:p w:rsidR="00C4781D" w:rsidRDefault="00C4781D" w:rsidP="00C4781D">
      <w:pPr>
        <w:pStyle w:val="Default"/>
        <w:jc w:val="both"/>
        <w:rPr>
          <w:b/>
          <w:sz w:val="20"/>
          <w:szCs w:val="20"/>
        </w:rPr>
      </w:pPr>
    </w:p>
    <w:p w:rsidR="005B1CBD" w:rsidRPr="005B1CBD" w:rsidRDefault="005B1CBD" w:rsidP="00C4781D">
      <w:pPr>
        <w:pStyle w:val="Default"/>
        <w:jc w:val="both"/>
        <w:rPr>
          <w:b/>
          <w:sz w:val="20"/>
          <w:szCs w:val="20"/>
        </w:rPr>
      </w:pPr>
      <w:r w:rsidRPr="005B1CBD">
        <w:rPr>
          <w:b/>
          <w:sz w:val="20"/>
          <w:szCs w:val="20"/>
        </w:rPr>
        <w:t>Introduction</w:t>
      </w:r>
    </w:p>
    <w:p w:rsidR="004606DF" w:rsidRPr="005B1CBD" w:rsidRDefault="005B1CBD" w:rsidP="00C4781D">
      <w:pPr>
        <w:pStyle w:val="Default"/>
        <w:jc w:val="both"/>
        <w:rPr>
          <w:sz w:val="20"/>
          <w:szCs w:val="20"/>
        </w:rPr>
      </w:pPr>
      <w:r w:rsidRPr="005B1CBD">
        <w:rPr>
          <w:sz w:val="20"/>
          <w:szCs w:val="20"/>
        </w:rPr>
        <w:t xml:space="preserve">Tobacco (smoking or smokeless) use is one of the biggest public health threats the world has ever faced and it is one of the major </w:t>
      </w:r>
      <w:r w:rsidR="00210B9D" w:rsidRPr="005B1CBD">
        <w:rPr>
          <w:sz w:val="20"/>
          <w:szCs w:val="20"/>
        </w:rPr>
        <w:t>users in the world, 70% of whom are in low-income countries.</w:t>
      </w:r>
      <w:r w:rsidR="00210B9D" w:rsidRPr="005B1CBD">
        <w:rPr>
          <w:sz w:val="20"/>
          <w:szCs w:val="20"/>
          <w:vertAlign w:val="superscript"/>
        </w:rPr>
        <w:t>2</w:t>
      </w:r>
      <w:r w:rsidR="00210B9D" w:rsidRPr="005B1CBD">
        <w:rPr>
          <w:sz w:val="20"/>
          <w:szCs w:val="20"/>
        </w:rPr>
        <w:t xml:space="preserve"> Tobacco smoke consists of two phases: the vapor (or gaseous) and </w:t>
      </w:r>
      <w:proofErr w:type="gramStart"/>
      <w:r w:rsidR="00210B9D" w:rsidRPr="005B1CBD">
        <w:rPr>
          <w:sz w:val="20"/>
          <w:szCs w:val="20"/>
        </w:rPr>
        <w:t>particulate</w:t>
      </w:r>
      <w:proofErr w:type="gramEnd"/>
      <w:r w:rsidR="00210B9D" w:rsidRPr="005B1CBD">
        <w:rPr>
          <w:sz w:val="20"/>
          <w:szCs w:val="20"/>
        </w:rPr>
        <w:t xml:space="preserve"> phases. Of the estimated 4800 compounds in tobacco smoke, the </w:t>
      </w:r>
      <w:proofErr w:type="gramStart"/>
      <w:r w:rsidR="00210B9D" w:rsidRPr="005B1CBD">
        <w:rPr>
          <w:sz w:val="20"/>
          <w:szCs w:val="20"/>
        </w:rPr>
        <w:t>majority are</w:t>
      </w:r>
      <w:proofErr w:type="gramEnd"/>
      <w:r w:rsidR="00210B9D" w:rsidRPr="005B1CBD">
        <w:rPr>
          <w:sz w:val="20"/>
          <w:szCs w:val="20"/>
        </w:rPr>
        <w:t xml:space="preserve"> found in the particulate phase.</w:t>
      </w:r>
      <w:r w:rsidR="00210B9D" w:rsidRPr="005B1CBD">
        <w:rPr>
          <w:sz w:val="20"/>
          <w:szCs w:val="20"/>
          <w:vertAlign w:val="superscript"/>
        </w:rPr>
        <w:t xml:space="preserve">3 </w:t>
      </w:r>
      <w:r w:rsidR="00210B9D" w:rsidRPr="005B1CBD">
        <w:rPr>
          <w:sz w:val="20"/>
          <w:szCs w:val="20"/>
        </w:rPr>
        <w:t>Nicotine, the major component of the particulate phase, comprises 1.5% of the total weight of a commercial cigarette and is the primary alkaloid found in tobacco. The carcinogens are found in tar, which is the particulate matter minus nicotine and water.</w:t>
      </w:r>
      <w:r w:rsidR="00210B9D" w:rsidRPr="005B1CBD">
        <w:rPr>
          <w:sz w:val="20"/>
          <w:szCs w:val="20"/>
          <w:vertAlign w:val="superscript"/>
        </w:rPr>
        <w:t>4</w:t>
      </w:r>
      <w:r w:rsidR="00210B9D" w:rsidRPr="005B1CBD">
        <w:rPr>
          <w:sz w:val="20"/>
          <w:szCs w:val="20"/>
        </w:rPr>
        <w:t xml:space="preserve"> Of the 69 carcinogens identified in tobacco smoke, 11 are known human carcinogens and 7 are probably carcinogenic in humans.</w:t>
      </w:r>
      <w:r w:rsidR="00210B9D" w:rsidRPr="005B1CBD">
        <w:rPr>
          <w:sz w:val="20"/>
          <w:szCs w:val="20"/>
          <w:vertAlign w:val="superscript"/>
        </w:rPr>
        <w:t>3</w:t>
      </w: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r>
        <w:rPr>
          <w:noProof/>
          <w:sz w:val="23"/>
          <w:szCs w:val="23"/>
        </w:rPr>
        <w:pict>
          <v:rect id="_x0000_s1029" style="position:absolute;left:0;text-align:left;margin-left:4.5pt;margin-top:10.25pt;width:236.25pt;height:199.5pt;z-index:251659264">
            <v:textbox style="mso-next-textbox:#_x0000_s1029">
              <w:txbxContent>
                <w:p w:rsidR="00C96869" w:rsidRPr="007C2D7A" w:rsidRDefault="00C96869" w:rsidP="007C2D7A">
                  <w:pPr>
                    <w:pStyle w:val="Default"/>
                    <w:spacing w:after="52" w:line="276" w:lineRule="auto"/>
                    <w:rPr>
                      <w:i/>
                    </w:rPr>
                  </w:pPr>
                  <w:r w:rsidRPr="007C2D7A">
                    <w:rPr>
                      <w:i/>
                    </w:rPr>
                    <w:t xml:space="preserve">1. Professor </w:t>
                  </w:r>
                </w:p>
                <w:p w:rsidR="00C96869" w:rsidRDefault="007C2D7A" w:rsidP="007C2D7A">
                  <w:pPr>
                    <w:pStyle w:val="Default"/>
                    <w:spacing w:line="276" w:lineRule="auto"/>
                    <w:rPr>
                      <w:i/>
                      <w:iCs/>
                    </w:rPr>
                  </w:pPr>
                  <w:r>
                    <w:rPr>
                      <w:i/>
                      <w:iCs/>
                    </w:rPr>
                    <w:t>2. Post graduate student</w:t>
                  </w:r>
                </w:p>
                <w:p w:rsidR="007C2D7A" w:rsidRPr="007C2D7A" w:rsidRDefault="007C2D7A" w:rsidP="007C2D7A">
                  <w:pPr>
                    <w:pStyle w:val="Default"/>
                    <w:spacing w:line="276" w:lineRule="auto"/>
                  </w:pPr>
                  <w:r>
                    <w:rPr>
                      <w:i/>
                      <w:iCs/>
                    </w:rPr>
                    <w:t>3. Reader</w:t>
                  </w:r>
                </w:p>
                <w:p w:rsidR="00C96869" w:rsidRDefault="007C2D7A" w:rsidP="007C2D7A">
                  <w:pPr>
                    <w:pStyle w:val="Default"/>
                    <w:spacing w:line="276" w:lineRule="auto"/>
                    <w:rPr>
                      <w:i/>
                      <w:iCs/>
                    </w:rPr>
                  </w:pPr>
                  <w:r>
                    <w:rPr>
                      <w:i/>
                      <w:iCs/>
                    </w:rPr>
                    <w:t>Department of Public Health Dentistry</w:t>
                  </w:r>
                </w:p>
                <w:p w:rsidR="007C2D7A" w:rsidRPr="007C2D7A" w:rsidRDefault="007C2D7A" w:rsidP="007C2D7A">
                  <w:pPr>
                    <w:pStyle w:val="Default"/>
                    <w:spacing w:line="276" w:lineRule="auto"/>
                  </w:pPr>
                </w:p>
                <w:p w:rsidR="00C96869" w:rsidRPr="007C2D7A" w:rsidRDefault="00C96869" w:rsidP="007C2D7A">
                  <w:pPr>
                    <w:pStyle w:val="Default"/>
                    <w:spacing w:line="276" w:lineRule="auto"/>
                  </w:pPr>
                  <w:r w:rsidRPr="007C2D7A">
                    <w:rPr>
                      <w:b/>
                      <w:bCs/>
                      <w:i/>
                      <w:iCs/>
                    </w:rPr>
                    <w:t xml:space="preserve">Correspondence Address </w:t>
                  </w:r>
                </w:p>
                <w:p w:rsidR="00C96869" w:rsidRPr="007C2D7A" w:rsidRDefault="007C2D7A" w:rsidP="007C2D7A">
                  <w:pPr>
                    <w:pStyle w:val="Default"/>
                    <w:spacing w:line="360" w:lineRule="auto"/>
                  </w:pPr>
                  <w:proofErr w:type="spellStart"/>
                  <w:r>
                    <w:rPr>
                      <w:i/>
                      <w:iCs/>
                    </w:rPr>
                    <w:t>Dr</w:t>
                  </w:r>
                  <w:proofErr w:type="spellEnd"/>
                  <w:r>
                    <w:rPr>
                      <w:i/>
                      <w:iCs/>
                    </w:rPr>
                    <w:t xml:space="preserve"> </w:t>
                  </w:r>
                  <w:proofErr w:type="spellStart"/>
                  <w:r>
                    <w:rPr>
                      <w:i/>
                      <w:iCs/>
                    </w:rPr>
                    <w:t>Md</w:t>
                  </w:r>
                  <w:proofErr w:type="spellEnd"/>
                  <w:r>
                    <w:rPr>
                      <w:i/>
                      <w:iCs/>
                    </w:rPr>
                    <w:t xml:space="preserve"> </w:t>
                  </w:r>
                  <w:proofErr w:type="spellStart"/>
                  <w:r>
                    <w:rPr>
                      <w:i/>
                      <w:iCs/>
                    </w:rPr>
                    <w:t>Nazamuddin</w:t>
                  </w:r>
                  <w:proofErr w:type="spellEnd"/>
                  <w:r>
                    <w:rPr>
                      <w:i/>
                      <w:iCs/>
                    </w:rPr>
                    <w:t xml:space="preserve"> </w:t>
                  </w:r>
                  <w:proofErr w:type="spellStart"/>
                  <w:r>
                    <w:rPr>
                      <w:i/>
                      <w:iCs/>
                    </w:rPr>
                    <w:t>Tafadar</w:t>
                  </w:r>
                  <w:proofErr w:type="spellEnd"/>
                  <w:r w:rsidR="00C96869" w:rsidRPr="007C2D7A">
                    <w:rPr>
                      <w:i/>
                      <w:iCs/>
                    </w:rPr>
                    <w:t xml:space="preserve"> (P.G. student) </w:t>
                  </w:r>
                </w:p>
                <w:p w:rsidR="00C96869" w:rsidRPr="007C2D7A" w:rsidRDefault="00C96869" w:rsidP="007C2D7A">
                  <w:pPr>
                    <w:pStyle w:val="Default"/>
                    <w:spacing w:line="276" w:lineRule="auto"/>
                  </w:pPr>
                  <w:proofErr w:type="spellStart"/>
                  <w:r w:rsidRPr="007C2D7A">
                    <w:rPr>
                      <w:i/>
                      <w:iCs/>
                    </w:rPr>
                    <w:t>Kothiwal</w:t>
                  </w:r>
                  <w:proofErr w:type="spellEnd"/>
                  <w:r w:rsidR="007C2D7A">
                    <w:rPr>
                      <w:i/>
                      <w:iCs/>
                    </w:rPr>
                    <w:t xml:space="preserve"> </w:t>
                  </w:r>
                  <w:r w:rsidRPr="007C2D7A">
                    <w:rPr>
                      <w:i/>
                      <w:iCs/>
                    </w:rPr>
                    <w:t xml:space="preserve">dental college and research </w:t>
                  </w:r>
                  <w:proofErr w:type="spellStart"/>
                  <w:r w:rsidRPr="007C2D7A">
                    <w:rPr>
                      <w:i/>
                      <w:iCs/>
                    </w:rPr>
                    <w:t>centre</w:t>
                  </w:r>
                  <w:proofErr w:type="spellEnd"/>
                  <w:r w:rsidRPr="007C2D7A">
                    <w:rPr>
                      <w:i/>
                      <w:iCs/>
                    </w:rPr>
                    <w:t xml:space="preserve">, Moradabad. </w:t>
                  </w:r>
                </w:p>
                <w:p w:rsidR="00C96869" w:rsidRPr="007C2D7A" w:rsidRDefault="007C2D7A" w:rsidP="007C2D7A">
                  <w:pPr>
                    <w:spacing w:line="276" w:lineRule="auto"/>
                    <w:rPr>
                      <w:rFonts w:ascii="Times New Roman" w:hAnsi="Times New Roman" w:cs="Times New Roman"/>
                      <w:sz w:val="24"/>
                      <w:szCs w:val="24"/>
                    </w:rPr>
                  </w:pPr>
                  <w:r>
                    <w:rPr>
                      <w:rFonts w:ascii="Times New Roman" w:hAnsi="Times New Roman" w:cs="Times New Roman"/>
                      <w:i/>
                      <w:iCs/>
                      <w:sz w:val="24"/>
                      <w:szCs w:val="24"/>
                    </w:rPr>
                    <w:t>docnazamtafadar</w:t>
                  </w:r>
                  <w:r w:rsidR="00C96869" w:rsidRPr="007C2D7A">
                    <w:rPr>
                      <w:rFonts w:ascii="Times New Roman" w:hAnsi="Times New Roman" w:cs="Times New Roman"/>
                      <w:i/>
                      <w:iCs/>
                      <w:sz w:val="24"/>
                      <w:szCs w:val="24"/>
                    </w:rPr>
                    <w:t>@gmail.com</w:t>
                  </w:r>
                </w:p>
              </w:txbxContent>
            </v:textbox>
          </v:rect>
        </w:pict>
      </w: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C4781D" w:rsidRDefault="00C4781D" w:rsidP="00C4781D">
      <w:pPr>
        <w:spacing w:after="0" w:line="240" w:lineRule="auto"/>
        <w:jc w:val="both"/>
        <w:rPr>
          <w:rFonts w:ascii="Times New Roman" w:hAnsi="Times New Roman" w:cs="Times New Roman"/>
          <w:sz w:val="20"/>
          <w:szCs w:val="20"/>
        </w:rPr>
      </w:pPr>
    </w:p>
    <w:p w:rsidR="004606DF" w:rsidRPr="005B1CBD" w:rsidRDefault="00210B9D" w:rsidP="00C4781D">
      <w:pPr>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Many interactions between tobacco smoke and medications have been identified. Tobacco smoke interacts with medications by influencing the absorption, distribution, metabolism, or elimination of other drugs, potentially causing an altered pharmacologic response. Because of these interactions, smokers may require higher doses of medications. Upon cessation, dose reductions might be needed. Hence, clinicians should routinely ask their patients if they are current smokers. Patients who smoke or have recently quit should be screened for potential drug interactions with smoking.</w:t>
      </w:r>
    </w:p>
    <w:p w:rsidR="003C7F38" w:rsidRPr="005B1CBD" w:rsidRDefault="003C7F38" w:rsidP="00C4781D">
      <w:pPr>
        <w:spacing w:after="0" w:line="240" w:lineRule="auto"/>
        <w:jc w:val="both"/>
        <w:rPr>
          <w:rFonts w:ascii="Times New Roman" w:hAnsi="Times New Roman" w:cs="Times New Roman"/>
          <w:sz w:val="20"/>
          <w:szCs w:val="20"/>
        </w:rPr>
      </w:pPr>
    </w:p>
    <w:p w:rsidR="004606DF" w:rsidRPr="005B1CBD" w:rsidRDefault="00883C42" w:rsidP="00C4781D">
      <w:pPr>
        <w:spacing w:after="0" w:line="240" w:lineRule="auto"/>
        <w:rPr>
          <w:rFonts w:ascii="Times New Roman" w:hAnsi="Times New Roman" w:cs="Times New Roman"/>
          <w:b/>
          <w:bCs/>
          <w:sz w:val="20"/>
          <w:szCs w:val="20"/>
        </w:rPr>
      </w:pPr>
      <w:r w:rsidRPr="005B1CBD">
        <w:rPr>
          <w:rFonts w:ascii="Times New Roman" w:hAnsi="Times New Roman" w:cs="Times New Roman"/>
          <w:b/>
          <w:bCs/>
          <w:sz w:val="20"/>
          <w:szCs w:val="20"/>
        </w:rPr>
        <w:t>Mechanism</w:t>
      </w:r>
      <w:r w:rsidR="003C7F38" w:rsidRPr="005B1CBD">
        <w:rPr>
          <w:rFonts w:ascii="Times New Roman" w:hAnsi="Times New Roman" w:cs="Times New Roman"/>
          <w:b/>
          <w:bCs/>
          <w:sz w:val="20"/>
          <w:szCs w:val="20"/>
        </w:rPr>
        <w:t xml:space="preserve"> for </w:t>
      </w:r>
      <w:r w:rsidR="00210B9D" w:rsidRPr="005B1CBD">
        <w:rPr>
          <w:rFonts w:ascii="Times New Roman" w:hAnsi="Times New Roman" w:cs="Times New Roman"/>
          <w:b/>
          <w:bCs/>
          <w:sz w:val="20"/>
          <w:szCs w:val="20"/>
        </w:rPr>
        <w:t>drug interact</w:t>
      </w:r>
      <w:r w:rsidRPr="005B1CBD">
        <w:rPr>
          <w:rFonts w:ascii="Times New Roman" w:hAnsi="Times New Roman" w:cs="Times New Roman"/>
          <w:b/>
          <w:bCs/>
          <w:sz w:val="20"/>
          <w:szCs w:val="20"/>
        </w:rPr>
        <w:t>ion</w:t>
      </w:r>
      <w:r w:rsidR="00210B9D" w:rsidRPr="005B1CBD">
        <w:rPr>
          <w:rFonts w:ascii="Times New Roman" w:hAnsi="Times New Roman" w:cs="Times New Roman"/>
          <w:b/>
          <w:bCs/>
          <w:sz w:val="20"/>
          <w:szCs w:val="20"/>
        </w:rPr>
        <w:t xml:space="preserve"> </w:t>
      </w:r>
      <w:proofErr w:type="gramStart"/>
      <w:r w:rsidR="00210B9D" w:rsidRPr="005B1CBD">
        <w:rPr>
          <w:rFonts w:ascii="Times New Roman" w:hAnsi="Times New Roman" w:cs="Times New Roman"/>
          <w:b/>
          <w:bCs/>
          <w:sz w:val="20"/>
          <w:szCs w:val="20"/>
        </w:rPr>
        <w:t>with  smoking</w:t>
      </w:r>
      <w:proofErr w:type="gramEnd"/>
    </w:p>
    <w:p w:rsidR="004606DF" w:rsidRPr="005B1CBD" w:rsidRDefault="00210B9D" w:rsidP="00C4781D">
      <w:pPr>
        <w:autoSpaceDE w:val="0"/>
        <w:autoSpaceDN w:val="0"/>
        <w:adjustRightInd w:val="0"/>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Polycyclic aromatic hydrocarbons (PAHs)</w:t>
      </w:r>
      <w:r w:rsidR="002F5AB1" w:rsidRPr="005B1CBD">
        <w:rPr>
          <w:rFonts w:ascii="Times New Roman" w:hAnsi="Times New Roman" w:cs="Times New Roman"/>
          <w:sz w:val="20"/>
          <w:szCs w:val="20"/>
        </w:rPr>
        <w:t>-</w:t>
      </w:r>
      <w:r w:rsidRPr="005B1CBD">
        <w:rPr>
          <w:rFonts w:ascii="Times New Roman" w:hAnsi="Times New Roman" w:cs="Times New Roman"/>
          <w:sz w:val="20"/>
          <w:szCs w:val="20"/>
        </w:rPr>
        <w:t>products of incomplete combustion</w:t>
      </w:r>
      <w:r w:rsidR="002F5AB1" w:rsidRPr="005B1CBD">
        <w:rPr>
          <w:rFonts w:ascii="Times New Roman" w:hAnsi="Times New Roman" w:cs="Times New Roman"/>
          <w:sz w:val="20"/>
          <w:szCs w:val="20"/>
        </w:rPr>
        <w:t>-</w:t>
      </w:r>
      <w:r w:rsidRPr="005B1CBD">
        <w:rPr>
          <w:rFonts w:ascii="Times New Roman" w:hAnsi="Times New Roman" w:cs="Times New Roman"/>
          <w:sz w:val="20"/>
          <w:szCs w:val="20"/>
        </w:rPr>
        <w:t>are some of the major lung carcinogens found in tobacco smoke.</w:t>
      </w:r>
      <w:r w:rsidRPr="005B1CBD">
        <w:rPr>
          <w:rFonts w:ascii="Times New Roman" w:hAnsi="Times New Roman" w:cs="Times New Roman"/>
          <w:sz w:val="20"/>
          <w:szCs w:val="20"/>
          <w:vertAlign w:val="superscript"/>
        </w:rPr>
        <w:t>5</w:t>
      </w:r>
      <w:r w:rsidRPr="005B1CBD">
        <w:rPr>
          <w:rFonts w:ascii="Times New Roman" w:hAnsi="Times New Roman" w:cs="Times New Roman"/>
          <w:sz w:val="20"/>
          <w:szCs w:val="20"/>
        </w:rPr>
        <w:t xml:space="preserve"> PAHs are also potent inducers of the hepatic cytochrome P-450 (CYP) </w:t>
      </w:r>
      <w:proofErr w:type="spellStart"/>
      <w:r w:rsidRPr="005B1CBD">
        <w:rPr>
          <w:rFonts w:ascii="Times New Roman" w:hAnsi="Times New Roman" w:cs="Times New Roman"/>
          <w:sz w:val="20"/>
          <w:szCs w:val="20"/>
        </w:rPr>
        <w:t>isoenzymes</w:t>
      </w:r>
      <w:proofErr w:type="spellEnd"/>
      <w:r w:rsidRPr="005B1CBD">
        <w:rPr>
          <w:rFonts w:ascii="Times New Roman" w:hAnsi="Times New Roman" w:cs="Times New Roman"/>
          <w:sz w:val="20"/>
          <w:szCs w:val="20"/>
        </w:rPr>
        <w:t xml:space="preserve"> 1A1, 1A2, and, possibly, 2E1.</w:t>
      </w:r>
      <w:r w:rsidRPr="005B1CBD">
        <w:rPr>
          <w:rFonts w:ascii="Times New Roman" w:hAnsi="Times New Roman" w:cs="Times New Roman"/>
          <w:sz w:val="20"/>
          <w:szCs w:val="20"/>
          <w:vertAlign w:val="superscript"/>
        </w:rPr>
        <w:t>4</w:t>
      </w:r>
      <w:r w:rsidRPr="005B1CBD">
        <w:rPr>
          <w:rFonts w:ascii="Times New Roman" w:hAnsi="Times New Roman" w:cs="Times New Roman"/>
          <w:sz w:val="20"/>
          <w:szCs w:val="20"/>
        </w:rPr>
        <w:t xml:space="preserve"> </w:t>
      </w:r>
      <w:r w:rsidRPr="005B1CBD">
        <w:rPr>
          <w:rFonts w:ascii="Times New Roman" w:hAnsi="Times New Roman" w:cs="Times New Roman"/>
          <w:sz w:val="20"/>
          <w:szCs w:val="20"/>
          <w:lang w:bidi="ar-SA"/>
        </w:rPr>
        <w:t>.</w:t>
      </w:r>
      <w:r w:rsidRPr="005B1CBD">
        <w:rPr>
          <w:rFonts w:ascii="Times New Roman" w:hAnsi="Times New Roman" w:cs="Times New Roman"/>
          <w:sz w:val="20"/>
          <w:szCs w:val="20"/>
        </w:rPr>
        <w:t>Other compounds such as acetone, pyridine, heavy metals, benzene, carbon monoxide, and nicotine may also interact with hepatic enzymes but their effects appear to be less significant. Many drugs are substrates for hepatic</w:t>
      </w:r>
      <w:r w:rsidR="0070196A" w:rsidRPr="005B1CBD">
        <w:rPr>
          <w:rFonts w:ascii="Times New Roman" w:hAnsi="Times New Roman" w:cs="Times New Roman"/>
          <w:sz w:val="20"/>
          <w:szCs w:val="20"/>
        </w:rPr>
        <w:t xml:space="preserve"> cytochrome P450 </w:t>
      </w:r>
      <w:r w:rsidR="002F5AB1" w:rsidRPr="005B1CBD">
        <w:rPr>
          <w:rFonts w:ascii="Times New Roman" w:hAnsi="Times New Roman" w:cs="Times New Roman"/>
          <w:sz w:val="20"/>
          <w:szCs w:val="20"/>
        </w:rPr>
        <w:t xml:space="preserve">family </w:t>
      </w:r>
      <w:r w:rsidR="0070196A" w:rsidRPr="005B1CBD">
        <w:rPr>
          <w:rFonts w:ascii="Times New Roman" w:hAnsi="Times New Roman" w:cs="Times New Roman"/>
          <w:sz w:val="20"/>
          <w:szCs w:val="20"/>
        </w:rPr>
        <w:t>1</w:t>
      </w:r>
      <w:r w:rsidR="002F5AB1" w:rsidRPr="005B1CBD">
        <w:rPr>
          <w:rFonts w:ascii="Times New Roman" w:hAnsi="Times New Roman" w:cs="Times New Roman"/>
          <w:sz w:val="20"/>
          <w:szCs w:val="20"/>
        </w:rPr>
        <w:t xml:space="preserve"> subfamily </w:t>
      </w:r>
      <w:proofErr w:type="gramStart"/>
      <w:r w:rsidR="0070196A" w:rsidRPr="005B1CBD">
        <w:rPr>
          <w:rFonts w:ascii="Times New Roman" w:hAnsi="Times New Roman" w:cs="Times New Roman"/>
          <w:sz w:val="20"/>
          <w:szCs w:val="20"/>
        </w:rPr>
        <w:t>A</w:t>
      </w:r>
      <w:proofErr w:type="gramEnd"/>
      <w:r w:rsidR="002F5AB1" w:rsidRPr="005B1CBD">
        <w:rPr>
          <w:rFonts w:ascii="Times New Roman" w:hAnsi="Times New Roman" w:cs="Times New Roman"/>
          <w:sz w:val="20"/>
          <w:szCs w:val="20"/>
        </w:rPr>
        <w:t xml:space="preserve"> member </w:t>
      </w:r>
      <w:r w:rsidR="0070196A" w:rsidRPr="005B1CBD">
        <w:rPr>
          <w:rFonts w:ascii="Times New Roman" w:hAnsi="Times New Roman" w:cs="Times New Roman"/>
          <w:sz w:val="20"/>
          <w:szCs w:val="20"/>
        </w:rPr>
        <w:t>2</w:t>
      </w:r>
      <w:r w:rsidRPr="005B1CBD">
        <w:rPr>
          <w:rFonts w:ascii="Times New Roman" w:hAnsi="Times New Roman" w:cs="Times New Roman"/>
          <w:sz w:val="20"/>
          <w:szCs w:val="20"/>
        </w:rPr>
        <w:t xml:space="preserve"> CYP1A2, and their metabolism can be induced in smokers, resulting in a clinically significant decrease in pharmacologic effects. Thus, smokers may require higher doses of drugs that are CYP1A2 substrates. Another metabolic pathway, </w:t>
      </w:r>
      <w:proofErr w:type="spellStart"/>
      <w:r w:rsidRPr="005B1CBD">
        <w:rPr>
          <w:rFonts w:ascii="Times New Roman" w:hAnsi="Times New Roman" w:cs="Times New Roman"/>
          <w:sz w:val="20"/>
          <w:szCs w:val="20"/>
        </w:rPr>
        <w:t>glucuronide</w:t>
      </w:r>
      <w:proofErr w:type="spellEnd"/>
      <w:r w:rsidRPr="005B1CBD">
        <w:rPr>
          <w:rFonts w:ascii="Times New Roman" w:hAnsi="Times New Roman" w:cs="Times New Roman"/>
          <w:sz w:val="20"/>
          <w:szCs w:val="20"/>
        </w:rPr>
        <w:t xml:space="preserve"> conjugation, can also be induced by PAHs.</w:t>
      </w:r>
      <w:r w:rsidRPr="005B1CBD">
        <w:rPr>
          <w:rFonts w:ascii="Times New Roman" w:hAnsi="Times New Roman" w:cs="Times New Roman"/>
          <w:sz w:val="20"/>
          <w:szCs w:val="20"/>
          <w:vertAlign w:val="superscript"/>
        </w:rPr>
        <w:t>4</w:t>
      </w:r>
      <w:r w:rsidRPr="005B1CBD">
        <w:rPr>
          <w:rFonts w:ascii="Times New Roman" w:hAnsi="Times New Roman" w:cs="Times New Roman"/>
          <w:sz w:val="20"/>
          <w:szCs w:val="20"/>
        </w:rPr>
        <w:t xml:space="preserve"> </w:t>
      </w:r>
      <w:proofErr w:type="gramStart"/>
      <w:r w:rsidRPr="005B1CBD">
        <w:rPr>
          <w:rFonts w:ascii="Times New Roman" w:hAnsi="Times New Roman" w:cs="Times New Roman"/>
          <w:sz w:val="20"/>
          <w:szCs w:val="20"/>
        </w:rPr>
        <w:t>It</w:t>
      </w:r>
      <w:proofErr w:type="gramEnd"/>
      <w:r w:rsidRPr="005B1CBD">
        <w:rPr>
          <w:rFonts w:ascii="Times New Roman" w:hAnsi="Times New Roman" w:cs="Times New Roman"/>
          <w:sz w:val="20"/>
          <w:szCs w:val="20"/>
        </w:rPr>
        <w:t xml:space="preserve"> is important to recognize that these pharmacokinetic drug interactions are caused by the PAHs in tobacco smoke, not the nicotine. Pharmacokinetics is the movement of the drug through the body’s biological systems over a period of time, including the processes by which drugs are absorbed, distributed in the body, localized in the tissues, and excreted. Nicotine-replacement therapy does not contribute </w:t>
      </w:r>
      <w:r w:rsidRPr="005B1CBD">
        <w:rPr>
          <w:rFonts w:ascii="Times New Roman" w:hAnsi="Times New Roman" w:cs="Times New Roman"/>
          <w:sz w:val="20"/>
          <w:szCs w:val="20"/>
        </w:rPr>
        <w:lastRenderedPageBreak/>
        <w:t xml:space="preserve">to the pharmacokinetic drug interactions. However, </w:t>
      </w:r>
      <w:proofErr w:type="spellStart"/>
      <w:r w:rsidRPr="005B1CBD">
        <w:rPr>
          <w:rFonts w:ascii="Times New Roman" w:hAnsi="Times New Roman" w:cs="Times New Roman"/>
          <w:sz w:val="20"/>
          <w:szCs w:val="20"/>
        </w:rPr>
        <w:t>pharmacodynamic</w:t>
      </w:r>
      <w:proofErr w:type="spellEnd"/>
      <w:r w:rsidRPr="005B1CBD">
        <w:rPr>
          <w:rFonts w:ascii="Times New Roman" w:hAnsi="Times New Roman" w:cs="Times New Roman"/>
          <w:sz w:val="20"/>
          <w:szCs w:val="20"/>
        </w:rPr>
        <w:t xml:space="preserve"> drug interactions with tobacco smoke are largely due to nicotine. Because it activates the sympathetic nervous system, nicotine can counter the pharmacologic actions of certain drugs.</w:t>
      </w:r>
      <w:r w:rsidRPr="005B1CBD">
        <w:rPr>
          <w:rFonts w:ascii="Times New Roman" w:hAnsi="Times New Roman" w:cs="Times New Roman"/>
          <w:sz w:val="20"/>
          <w:szCs w:val="20"/>
          <w:vertAlign w:val="superscript"/>
        </w:rPr>
        <w:t>6</w:t>
      </w:r>
      <w:r w:rsidRPr="005B1CBD">
        <w:rPr>
          <w:rFonts w:ascii="Times New Roman" w:hAnsi="Times New Roman" w:cs="Times New Roman"/>
          <w:sz w:val="20"/>
          <w:szCs w:val="20"/>
        </w:rPr>
        <w:t xml:space="preserve"> Pharmacodynamics is the study of a drug’s molecular, biochemical and physiologic effects or actions.</w:t>
      </w:r>
    </w:p>
    <w:p w:rsidR="004606DF" w:rsidRPr="005B1CBD" w:rsidRDefault="00210B9D" w:rsidP="00C4781D">
      <w:pPr>
        <w:spacing w:after="0" w:line="240" w:lineRule="auto"/>
        <w:jc w:val="both"/>
        <w:rPr>
          <w:rFonts w:ascii="Times New Roman" w:hAnsi="Times New Roman" w:cs="Times New Roman"/>
          <w:b/>
          <w:bCs/>
          <w:sz w:val="20"/>
          <w:szCs w:val="20"/>
        </w:rPr>
      </w:pPr>
      <w:r w:rsidRPr="005B1CBD">
        <w:rPr>
          <w:rFonts w:ascii="Times New Roman" w:hAnsi="Times New Roman" w:cs="Times New Roman"/>
          <w:b/>
          <w:bCs/>
          <w:sz w:val="20"/>
          <w:szCs w:val="20"/>
        </w:rPr>
        <w:t>Effect of smoking abstinence on medications</w:t>
      </w:r>
    </w:p>
    <w:p w:rsidR="004606DF" w:rsidRPr="005B1CBD" w:rsidRDefault="00210B9D" w:rsidP="00C4781D">
      <w:pPr>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 xml:space="preserve">After a person quits smoking, an important consideration is how quickly the induction of CYP1A2 dissipates. This is particularly important when a patient is hospitalized and abruptly quits smoking. </w:t>
      </w:r>
    </w:p>
    <w:p w:rsidR="004606DF" w:rsidRPr="005B1CBD" w:rsidRDefault="00210B9D" w:rsidP="00C4781D">
      <w:pPr>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 xml:space="preserve"> As discussed earlier, pharmacokinetic interactions are primarily due to substances in tobacco smoke, such as hydrocarbons or tar-like products that cause induction of some liver enzymes (CYP 1A2, in particular). Therefore, medicines metabolized by these enzymes are broken down faster and can result in reduced concentrations in the blood. When a person stops smoking, the enzyme activity returns to normal (slows down) which may result in increased levels of these medicines in the blood.</w:t>
      </w:r>
    </w:p>
    <w:p w:rsidR="004606DF" w:rsidRPr="005B1CBD" w:rsidRDefault="00210B9D" w:rsidP="00C4781D">
      <w:pPr>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 xml:space="preserve">Literature recommends a 10% daily-dose reduction for drugs that are CYP1A2 substrates until the fourth day after smoking cessation. This is a conservative approach and can be considered for drugs with a narrow therapeutic range, such as theophylline. It is not known how the </w:t>
      </w:r>
      <w:r w:rsidR="005B1CBD" w:rsidRPr="005B1CBD">
        <w:rPr>
          <w:rFonts w:ascii="Times New Roman" w:hAnsi="Times New Roman" w:cs="Times New Roman"/>
          <w:sz w:val="20"/>
          <w:szCs w:val="20"/>
        </w:rPr>
        <w:t>amount of cigarettes smoked daily or inters</w:t>
      </w:r>
      <w:r w:rsidR="00A76116" w:rsidRPr="005B1CBD">
        <w:rPr>
          <w:rFonts w:ascii="Times New Roman" w:hAnsi="Times New Roman" w:cs="Times New Roman"/>
          <w:sz w:val="20"/>
          <w:szCs w:val="20"/>
        </w:rPr>
        <w:t xml:space="preserve"> </w:t>
      </w:r>
      <w:r w:rsidRPr="005B1CBD">
        <w:rPr>
          <w:rFonts w:ascii="Times New Roman" w:hAnsi="Times New Roman" w:cs="Times New Roman"/>
          <w:sz w:val="20"/>
          <w:szCs w:val="20"/>
        </w:rPr>
        <w:t>individual variation affects CYP1A2 induction. Given the short length of stay for many hospitalized patients, practitioners should consider the potential for some degree of persistence of CYP1A2 induction during hospitalization. As a general approach, practitioners should consider a dosage reduction of drugs that are CYP1A2 substrates for a person who quits smoking. Conversely, if a person begins smoking and is taking a drug that is a CYP1A2 substrate, the dosage may need to be increased.</w:t>
      </w:r>
      <w:r w:rsidRPr="005B1CBD">
        <w:rPr>
          <w:rFonts w:ascii="Times New Roman" w:hAnsi="Times New Roman" w:cs="Times New Roman"/>
          <w:sz w:val="20"/>
          <w:szCs w:val="20"/>
          <w:vertAlign w:val="superscript"/>
        </w:rPr>
        <w:t xml:space="preserve">7 </w:t>
      </w:r>
      <w:r w:rsidRPr="005B1CBD">
        <w:rPr>
          <w:rFonts w:ascii="Times New Roman" w:hAnsi="Times New Roman" w:cs="Times New Roman"/>
          <w:sz w:val="20"/>
          <w:szCs w:val="20"/>
        </w:rPr>
        <w:t xml:space="preserve">Drugs that are CYP1A2 substrates include </w:t>
      </w:r>
      <w:proofErr w:type="spellStart"/>
      <w:r w:rsidRPr="005B1CBD">
        <w:rPr>
          <w:rFonts w:ascii="Times New Roman" w:hAnsi="Times New Roman" w:cs="Times New Roman"/>
          <w:sz w:val="20"/>
          <w:szCs w:val="20"/>
        </w:rPr>
        <w:t>propanolol</w:t>
      </w:r>
      <w:proofErr w:type="spellEnd"/>
      <w:r w:rsidRPr="005B1CBD">
        <w:rPr>
          <w:rFonts w:ascii="Times New Roman" w:hAnsi="Times New Roman" w:cs="Times New Roman"/>
          <w:sz w:val="20"/>
          <w:szCs w:val="20"/>
        </w:rPr>
        <w:t xml:space="preserve">, clozapine, </w:t>
      </w:r>
      <w:proofErr w:type="spellStart"/>
      <w:r w:rsidRPr="005B1CBD">
        <w:rPr>
          <w:rFonts w:ascii="Times New Roman" w:hAnsi="Times New Roman" w:cs="Times New Roman"/>
          <w:sz w:val="20"/>
          <w:szCs w:val="20"/>
        </w:rPr>
        <w:t>tizanidine</w:t>
      </w:r>
      <w:proofErr w:type="spellEnd"/>
      <w:r w:rsidRPr="005B1CBD">
        <w:rPr>
          <w:rFonts w:ascii="Times New Roman" w:hAnsi="Times New Roman" w:cs="Times New Roman"/>
          <w:sz w:val="20"/>
          <w:szCs w:val="20"/>
        </w:rPr>
        <w:t>, theophylline, caffeine etc.</w:t>
      </w:r>
    </w:p>
    <w:p w:rsidR="00C96869" w:rsidRDefault="00C96869" w:rsidP="00C4781D">
      <w:pPr>
        <w:spacing w:after="0" w:line="240" w:lineRule="auto"/>
        <w:jc w:val="both"/>
        <w:rPr>
          <w:rFonts w:ascii="Times New Roman" w:hAnsi="Times New Roman" w:cs="Times New Roman"/>
          <w:sz w:val="20"/>
          <w:szCs w:val="20"/>
        </w:rPr>
      </w:pPr>
    </w:p>
    <w:p w:rsidR="00D21E20" w:rsidRDefault="00D21E20" w:rsidP="00C4781D">
      <w:pPr>
        <w:spacing w:after="0" w:line="240" w:lineRule="auto"/>
        <w:jc w:val="both"/>
        <w:rPr>
          <w:rFonts w:ascii="Times New Roman" w:hAnsi="Times New Roman" w:cs="Times New Roman"/>
          <w:sz w:val="20"/>
          <w:szCs w:val="20"/>
        </w:rPr>
      </w:pPr>
    </w:p>
    <w:p w:rsidR="00D21E20" w:rsidRDefault="00D21E20" w:rsidP="00D21E20">
      <w:pPr>
        <w:spacing w:after="0" w:line="240" w:lineRule="auto"/>
        <w:jc w:val="both"/>
        <w:rPr>
          <w:rFonts w:ascii="Times New Roman" w:hAnsi="Times New Roman" w:cs="Times New Roman"/>
          <w:b/>
          <w:bCs/>
          <w:sz w:val="20"/>
          <w:szCs w:val="20"/>
        </w:rPr>
      </w:pPr>
      <w:r w:rsidRPr="005B1CBD">
        <w:rPr>
          <w:rFonts w:ascii="Times New Roman" w:hAnsi="Times New Roman" w:cs="Times New Roman"/>
          <w:b/>
          <w:bCs/>
          <w:sz w:val="20"/>
          <w:szCs w:val="20"/>
        </w:rPr>
        <w:t>Pharmacokinetic drug interactions</w:t>
      </w:r>
    </w:p>
    <w:p w:rsidR="006A4A99" w:rsidRDefault="006A4A99" w:rsidP="00D21E20">
      <w:pPr>
        <w:spacing w:after="0" w:line="240" w:lineRule="auto"/>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935"/>
        <w:gridCol w:w="2016"/>
        <w:gridCol w:w="1138"/>
      </w:tblGrid>
      <w:tr w:rsidR="006A4A99" w:rsidRPr="006A4A99" w:rsidTr="006A4A99">
        <w:tc>
          <w:tcPr>
            <w:tcW w:w="0" w:type="auto"/>
          </w:tcPr>
          <w:p w:rsidR="006A4A99" w:rsidRPr="006A4A99" w:rsidRDefault="006A4A99" w:rsidP="006A4A99">
            <w:pPr>
              <w:spacing w:after="0" w:line="240" w:lineRule="auto"/>
              <w:jc w:val="center"/>
              <w:rPr>
                <w:rFonts w:ascii="Times New Roman" w:hAnsi="Times New Roman" w:cs="Times New Roman"/>
                <w:b/>
                <w:bCs/>
                <w:sz w:val="18"/>
                <w:szCs w:val="20"/>
              </w:rPr>
            </w:pPr>
            <w:r w:rsidRPr="006A4A99">
              <w:rPr>
                <w:rFonts w:ascii="Times New Roman" w:hAnsi="Times New Roman" w:cs="Times New Roman"/>
                <w:b/>
                <w:bCs/>
                <w:sz w:val="18"/>
                <w:szCs w:val="20"/>
              </w:rPr>
              <w:t>[</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rPr>
            </w:pPr>
            <w:r w:rsidRPr="006A4A99">
              <w:rPr>
                <w:rFonts w:ascii="Times New Roman" w:hAnsi="Times New Roman" w:cs="Times New Roman"/>
                <w:b/>
                <w:bCs/>
                <w:sz w:val="18"/>
                <w:szCs w:val="20"/>
              </w:rPr>
              <w:t xml:space="preserve">   Mechanism of Interaction and Effects</w:t>
            </w:r>
          </w:p>
        </w:tc>
        <w:tc>
          <w:tcPr>
            <w:tcW w:w="0" w:type="auto"/>
          </w:tcPr>
          <w:p w:rsidR="006A4A99" w:rsidRPr="006A4A99" w:rsidRDefault="006A4A99" w:rsidP="006A4A99">
            <w:pPr>
              <w:spacing w:after="0" w:line="240" w:lineRule="auto"/>
              <w:jc w:val="center"/>
              <w:rPr>
                <w:rFonts w:ascii="Times New Roman" w:hAnsi="Times New Roman" w:cs="Times New Roman"/>
                <w:b/>
                <w:bCs/>
                <w:sz w:val="18"/>
                <w:szCs w:val="20"/>
              </w:rPr>
            </w:pPr>
            <w:r w:rsidRPr="006A4A99">
              <w:rPr>
                <w:rFonts w:ascii="Times New Roman" w:hAnsi="Times New Roman" w:cs="Times New Roman"/>
                <w:b/>
                <w:bCs/>
                <w:sz w:val="18"/>
                <w:szCs w:val="20"/>
              </w:rPr>
              <w:t>Clinical significance</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Alprazolam (Xanax)</w:t>
            </w:r>
          </w:p>
          <w:p w:rsidR="006A4A99" w:rsidRPr="006A4A99" w:rsidRDefault="006A4A99" w:rsidP="006A4A99">
            <w:pPr>
              <w:pStyle w:val="ListParagraph"/>
              <w:numPr>
                <w:ilvl w:val="0"/>
                <w:numId w:val="1"/>
              </w:numPr>
              <w:spacing w:after="0" w:line="240" w:lineRule="auto"/>
              <w:ind w:left="180" w:right="113" w:hanging="180"/>
              <w:jc w:val="both"/>
              <w:rPr>
                <w:rFonts w:ascii="Times New Roman" w:hAnsi="Times New Roman" w:cs="Times New Roman"/>
                <w:bCs/>
                <w:sz w:val="18"/>
                <w:szCs w:val="20"/>
              </w:rPr>
            </w:pPr>
            <w:r w:rsidRPr="006A4A99">
              <w:rPr>
                <w:rFonts w:ascii="Times New Roman" w:hAnsi="Times New Roman" w:cs="Times New Roman"/>
                <w:bCs/>
                <w:sz w:val="18"/>
                <w:szCs w:val="20"/>
              </w:rPr>
              <w:t>Benzodiazepines used to treat Anxiety and Panic disorder</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Possible ↓ in plasma concentrations (up to 50%); ↓ half-life (35%).</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Conflicting data</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Caffeine</w:t>
            </w:r>
          </w:p>
          <w:p w:rsidR="006A4A99" w:rsidRPr="006A4A99" w:rsidRDefault="006A4A99" w:rsidP="006A4A99">
            <w:pPr>
              <w:pStyle w:val="ListParagraph"/>
              <w:numPr>
                <w:ilvl w:val="0"/>
                <w:numId w:val="1"/>
              </w:numPr>
              <w:spacing w:after="0" w:line="240" w:lineRule="auto"/>
              <w:ind w:left="360"/>
              <w:jc w:val="both"/>
              <w:rPr>
                <w:rFonts w:ascii="Times New Roman" w:hAnsi="Times New Roman" w:cs="Times New Roman"/>
                <w:bCs/>
                <w:sz w:val="18"/>
                <w:szCs w:val="20"/>
              </w:rPr>
            </w:pPr>
            <w:r w:rsidRPr="006A4A99">
              <w:rPr>
                <w:rFonts w:ascii="Times New Roman" w:hAnsi="Times New Roman" w:cs="Times New Roman"/>
                <w:bCs/>
                <w:sz w:val="18"/>
                <w:szCs w:val="20"/>
              </w:rPr>
              <w:t>Psychoactive drug</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Metabolism (induction of CYP1A2); increase clearance (56%). Caffeine levels likely increase after cessation.</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Chlorpromazine (</w:t>
            </w:r>
            <w:proofErr w:type="spellStart"/>
            <w:r w:rsidRPr="006A4A99">
              <w:rPr>
                <w:rFonts w:ascii="Times New Roman" w:hAnsi="Times New Roman" w:cs="Times New Roman"/>
                <w:sz w:val="18"/>
                <w:szCs w:val="20"/>
              </w:rPr>
              <w:t>Thorazine</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Antipsychotic drug</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↓Area under the curve (AUC) (36%) and serum concentrations (24%). </w:t>
            </w:r>
          </w:p>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↓Sedation and hypotension possible in smokers; smokers may require increase dosages.</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b/>
                <w:bCs/>
                <w:sz w:val="18"/>
                <w:szCs w:val="20"/>
              </w:rPr>
              <w:t xml:space="preserve">          </w:t>
            </w:r>
            <w:r w:rsidRPr="006A4A99">
              <w:rPr>
                <w:rFonts w:ascii="Times New Roman" w:hAnsi="Times New Roman" w:cs="Times New Roman"/>
                <w:sz w:val="18"/>
                <w:szCs w:val="20"/>
              </w:rPr>
              <w:t>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proofErr w:type="spellStart"/>
            <w:r w:rsidRPr="006A4A99">
              <w:rPr>
                <w:rFonts w:ascii="Times New Roman" w:hAnsi="Times New Roman" w:cs="Times New Roman"/>
                <w:sz w:val="18"/>
                <w:szCs w:val="20"/>
              </w:rPr>
              <w:lastRenderedPageBreak/>
              <w:t>Clopidogrel</w:t>
            </w:r>
            <w:proofErr w:type="spellEnd"/>
            <w:r w:rsidRPr="006A4A99">
              <w:rPr>
                <w:rFonts w:ascii="Times New Roman" w:hAnsi="Times New Roman" w:cs="Times New Roman"/>
                <w:sz w:val="18"/>
                <w:szCs w:val="20"/>
              </w:rPr>
              <w:t xml:space="preserve"> (Plavix)</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 xml:space="preserve">Antiplatelet medication used for prevention of </w:t>
            </w:r>
            <w:proofErr w:type="spellStart"/>
            <w:r w:rsidRPr="006A4A99">
              <w:rPr>
                <w:rFonts w:ascii="Times New Roman" w:hAnsi="Times New Roman" w:cs="Times New Roman"/>
                <w:bCs/>
                <w:sz w:val="18"/>
                <w:szCs w:val="20"/>
              </w:rPr>
              <w:t>of</w:t>
            </w:r>
            <w:proofErr w:type="spellEnd"/>
            <w:r w:rsidRPr="006A4A99">
              <w:rPr>
                <w:rFonts w:ascii="Times New Roman" w:hAnsi="Times New Roman" w:cs="Times New Roman"/>
                <w:bCs/>
                <w:sz w:val="18"/>
                <w:szCs w:val="20"/>
              </w:rPr>
              <w:t xml:space="preserve"> heart attack  and stroke and </w:t>
            </w:r>
            <w:proofErr w:type="spellStart"/>
            <w:r w:rsidRPr="006A4A99">
              <w:rPr>
                <w:rFonts w:ascii="Times New Roman" w:hAnsi="Times New Roman" w:cs="Times New Roman"/>
                <w:bCs/>
                <w:sz w:val="18"/>
                <w:szCs w:val="20"/>
              </w:rPr>
              <w:t>perpherial</w:t>
            </w:r>
            <w:proofErr w:type="spellEnd"/>
            <w:r w:rsidRPr="006A4A99">
              <w:rPr>
                <w:rFonts w:ascii="Times New Roman" w:hAnsi="Times New Roman" w:cs="Times New Roman"/>
                <w:bCs/>
                <w:sz w:val="18"/>
                <w:szCs w:val="20"/>
              </w:rPr>
              <w:t xml:space="preserve"> vascular disease</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↑Metabolism (induction of CYP1A2) of </w:t>
            </w:r>
            <w:proofErr w:type="spellStart"/>
            <w:r w:rsidRPr="006A4A99">
              <w:rPr>
                <w:rFonts w:ascii="Times New Roman" w:hAnsi="Times New Roman" w:cs="Times New Roman"/>
                <w:sz w:val="18"/>
                <w:szCs w:val="20"/>
              </w:rPr>
              <w:t>clopidogrel</w:t>
            </w:r>
            <w:proofErr w:type="spellEnd"/>
            <w:r w:rsidRPr="006A4A99">
              <w:rPr>
                <w:rFonts w:ascii="Times New Roman" w:hAnsi="Times New Roman" w:cs="Times New Roman"/>
                <w:sz w:val="18"/>
                <w:szCs w:val="20"/>
              </w:rPr>
              <w:t xml:space="preserve"> to its active metabolite. </w:t>
            </w:r>
          </w:p>
          <w:p w:rsidR="006A4A99" w:rsidRPr="006A4A99" w:rsidRDefault="006A4A99" w:rsidP="006A4A99">
            <w:pPr>
              <w:spacing w:after="0" w:line="240" w:lineRule="auto"/>
              <w:jc w:val="both"/>
              <w:rPr>
                <w:rFonts w:ascii="Times New Roman" w:hAnsi="Times New Roman" w:cs="Times New Roman"/>
                <w:b/>
                <w:bCs/>
                <w:sz w:val="18"/>
                <w:szCs w:val="20"/>
                <w:u w:val="single"/>
              </w:rPr>
            </w:pPr>
            <w:proofErr w:type="spellStart"/>
            <w:r w:rsidRPr="006A4A99">
              <w:rPr>
                <w:rFonts w:ascii="Times New Roman" w:hAnsi="Times New Roman" w:cs="Times New Roman"/>
                <w:sz w:val="18"/>
                <w:szCs w:val="20"/>
              </w:rPr>
              <w:t>Clopidogrel’s</w:t>
            </w:r>
            <w:proofErr w:type="spellEnd"/>
            <w:r w:rsidRPr="006A4A99">
              <w:rPr>
                <w:rFonts w:ascii="Times New Roman" w:hAnsi="Times New Roman" w:cs="Times New Roman"/>
                <w:sz w:val="18"/>
                <w:szCs w:val="20"/>
              </w:rPr>
              <w:t xml:space="preserve"> effects are enhanced in smokers (≥10 cigarettes/day): significant increase platelet inhibition, decrease platelet aggregation; improved clinical outcomes have been shown (smokers’ paradox; may be dependent on CYP1A2 genotype);</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b/>
                <w:bCs/>
                <w:sz w:val="18"/>
                <w:szCs w:val="20"/>
              </w:rPr>
              <w:t xml:space="preserve">         </w:t>
            </w:r>
            <w:r w:rsidRPr="006A4A99">
              <w:rPr>
                <w:rFonts w:ascii="Times New Roman" w:hAnsi="Times New Roman" w:cs="Times New Roman"/>
                <w:sz w:val="18"/>
                <w:szCs w:val="20"/>
              </w:rPr>
              <w:t>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Clozapine (</w:t>
            </w:r>
            <w:proofErr w:type="spellStart"/>
            <w:r w:rsidRPr="006A4A99">
              <w:rPr>
                <w:rFonts w:ascii="Times New Roman" w:hAnsi="Times New Roman" w:cs="Times New Roman"/>
                <w:sz w:val="18"/>
                <w:szCs w:val="20"/>
              </w:rPr>
              <w:t>Clozaril</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Antipsychotics used in the treatment of schizophrenia</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↑Metabolism (induction of CYP1A2); ↓plasma concentrations (18%). </w:t>
            </w:r>
          </w:p>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 xml:space="preserve"> ↑Levels upon cessation may occur; closely monitor drug levels and reduce dose as required to avoid toxicity.</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proofErr w:type="spellStart"/>
            <w:r w:rsidRPr="006A4A99">
              <w:rPr>
                <w:rFonts w:ascii="Times New Roman" w:hAnsi="Times New Roman" w:cs="Times New Roman"/>
                <w:sz w:val="18"/>
                <w:szCs w:val="20"/>
              </w:rPr>
              <w:t>Erlotinib</w:t>
            </w:r>
            <w:proofErr w:type="spellEnd"/>
            <w:r w:rsidRPr="006A4A99">
              <w:rPr>
                <w:rFonts w:ascii="Times New Roman" w:hAnsi="Times New Roman" w:cs="Times New Roman"/>
                <w:sz w:val="18"/>
                <w:szCs w:val="20"/>
              </w:rPr>
              <w:t xml:space="preserve"> (</w:t>
            </w:r>
            <w:proofErr w:type="spellStart"/>
            <w:r w:rsidRPr="006A4A99">
              <w:rPr>
                <w:rFonts w:ascii="Times New Roman" w:hAnsi="Times New Roman" w:cs="Times New Roman"/>
                <w:sz w:val="18"/>
                <w:szCs w:val="20"/>
              </w:rPr>
              <w:t>Tarceva</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Anticancer medication</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↑Clearance (24%); ↓trough serum concentrations (2-fold).</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proofErr w:type="spellStart"/>
            <w:r w:rsidRPr="006A4A99">
              <w:rPr>
                <w:rFonts w:ascii="Times New Roman" w:hAnsi="Times New Roman" w:cs="Times New Roman"/>
                <w:sz w:val="18"/>
                <w:szCs w:val="20"/>
              </w:rPr>
              <w:t>Flecainide</w:t>
            </w:r>
            <w:proofErr w:type="spellEnd"/>
            <w:r w:rsidRPr="006A4A99">
              <w:rPr>
                <w:rFonts w:ascii="Times New Roman" w:hAnsi="Times New Roman" w:cs="Times New Roman"/>
                <w:sz w:val="18"/>
                <w:szCs w:val="20"/>
              </w:rPr>
              <w:t xml:space="preserve"> (</w:t>
            </w:r>
            <w:proofErr w:type="spellStart"/>
            <w:r w:rsidRPr="006A4A99">
              <w:rPr>
                <w:rFonts w:ascii="Times New Roman" w:hAnsi="Times New Roman" w:cs="Times New Roman"/>
                <w:sz w:val="18"/>
                <w:szCs w:val="20"/>
              </w:rPr>
              <w:t>Tambocor</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proofErr w:type="spellStart"/>
            <w:r w:rsidRPr="006A4A99">
              <w:rPr>
                <w:rFonts w:ascii="Times New Roman" w:hAnsi="Times New Roman" w:cs="Times New Roman"/>
                <w:bCs/>
                <w:sz w:val="18"/>
                <w:szCs w:val="20"/>
              </w:rPr>
              <w:t>Antiarhythmic</w:t>
            </w:r>
            <w:proofErr w:type="spellEnd"/>
            <w:r w:rsidRPr="006A4A99">
              <w:rPr>
                <w:rFonts w:ascii="Times New Roman" w:hAnsi="Times New Roman" w:cs="Times New Roman"/>
                <w:bCs/>
                <w:sz w:val="18"/>
                <w:szCs w:val="20"/>
              </w:rPr>
              <w:t xml:space="preserve"> medicine used in the </w:t>
            </w:r>
            <w:proofErr w:type="spellStart"/>
            <w:r w:rsidRPr="006A4A99">
              <w:rPr>
                <w:rFonts w:ascii="Times New Roman" w:hAnsi="Times New Roman" w:cs="Times New Roman"/>
                <w:bCs/>
                <w:sz w:val="18"/>
                <w:szCs w:val="20"/>
              </w:rPr>
              <w:t>trearment</w:t>
            </w:r>
            <w:proofErr w:type="spellEnd"/>
            <w:r w:rsidRPr="006A4A99">
              <w:rPr>
                <w:rFonts w:ascii="Times New Roman" w:hAnsi="Times New Roman" w:cs="Times New Roman"/>
                <w:bCs/>
                <w:sz w:val="18"/>
                <w:szCs w:val="20"/>
              </w:rPr>
              <w:t xml:space="preserve"> of Arrhythmia</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↑Clearance (61%); ↓trough serum concentrations (25%). Smokers may need ↑ dosages.</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Fluvoxamine (</w:t>
            </w:r>
            <w:proofErr w:type="spellStart"/>
            <w:r w:rsidRPr="006A4A99">
              <w:rPr>
                <w:rFonts w:ascii="Times New Roman" w:hAnsi="Times New Roman" w:cs="Times New Roman"/>
                <w:sz w:val="18"/>
                <w:szCs w:val="20"/>
              </w:rPr>
              <w:t>Luvox</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 xml:space="preserve">Selective serotonin reuptake </w:t>
            </w:r>
            <w:proofErr w:type="spellStart"/>
            <w:r w:rsidRPr="006A4A99">
              <w:rPr>
                <w:rFonts w:ascii="Times New Roman" w:hAnsi="Times New Roman" w:cs="Times New Roman"/>
                <w:bCs/>
                <w:sz w:val="18"/>
                <w:szCs w:val="20"/>
              </w:rPr>
              <w:t>inhibiotor</w:t>
            </w:r>
            <w:proofErr w:type="spellEnd"/>
            <w:r w:rsidRPr="006A4A99">
              <w:rPr>
                <w:rFonts w:ascii="Times New Roman" w:hAnsi="Times New Roman" w:cs="Times New Roman"/>
                <w:bCs/>
                <w:sz w:val="18"/>
                <w:szCs w:val="20"/>
              </w:rPr>
              <w:t xml:space="preserve"> (SSRI) antidepressant</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↑Metabolism (induction of CYP1A2); ↑clearance (24%); ↓AUC (31%); ↓plasma concentrations (32%).</w:t>
            </w:r>
          </w:p>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Dosage modifications not routinely recommended but smokers may need ↑dosages.</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Haloperidol (Haldol)</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Antipsychotic used in the treatment of Schizophrenia</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↑Clearance (44%); ↓serum concentrations (70%).</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Heparin</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
                <w:bCs/>
                <w:sz w:val="18"/>
                <w:szCs w:val="20"/>
                <w:u w:val="single"/>
              </w:rPr>
            </w:pPr>
            <w:r w:rsidRPr="006A4A99">
              <w:rPr>
                <w:rFonts w:ascii="Times New Roman" w:hAnsi="Times New Roman" w:cs="Times New Roman"/>
                <w:sz w:val="18"/>
                <w:szCs w:val="20"/>
              </w:rPr>
              <w:t xml:space="preserve">Anticoagulant </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Mechanism unknown but ↑clearance and ↓ half-life are observed. Smoking has </w:t>
            </w:r>
            <w:proofErr w:type="spellStart"/>
            <w:r w:rsidRPr="006A4A99">
              <w:rPr>
                <w:rFonts w:ascii="Times New Roman" w:hAnsi="Times New Roman" w:cs="Times New Roman"/>
                <w:sz w:val="18"/>
                <w:szCs w:val="20"/>
              </w:rPr>
              <w:t>prothrombotic</w:t>
            </w:r>
            <w:proofErr w:type="spellEnd"/>
            <w:r w:rsidRPr="006A4A99">
              <w:rPr>
                <w:rFonts w:ascii="Times New Roman" w:hAnsi="Times New Roman" w:cs="Times New Roman"/>
                <w:sz w:val="18"/>
                <w:szCs w:val="20"/>
              </w:rPr>
              <w:t xml:space="preserve"> effects. </w:t>
            </w:r>
          </w:p>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Smokers may need ↑dosages due to PK and PD interactions.</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          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Insulin, subcutaneous</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Used in the treatment of diabetes mellitus Type (1 &amp; Type 2)</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Possible ↓insulin absorption secondary to peripheral vasoconstriction; smoking may cause release of endogenous substances that cause insulin resistance. </w:t>
            </w:r>
          </w:p>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 xml:space="preserve">PK &amp; PD interactions likely not clinically significant; smokers </w:t>
            </w:r>
            <w:r w:rsidRPr="006A4A99">
              <w:rPr>
                <w:rFonts w:ascii="Times New Roman" w:hAnsi="Times New Roman" w:cs="Times New Roman"/>
                <w:sz w:val="18"/>
                <w:szCs w:val="20"/>
              </w:rPr>
              <w:lastRenderedPageBreak/>
              <w:t>may need ↑dosages</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lastRenderedPageBreak/>
              <w:t xml:space="preserve">          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proofErr w:type="spellStart"/>
            <w:r w:rsidRPr="006A4A99">
              <w:rPr>
                <w:rFonts w:ascii="Times New Roman" w:hAnsi="Times New Roman" w:cs="Times New Roman"/>
                <w:sz w:val="18"/>
                <w:szCs w:val="20"/>
              </w:rPr>
              <w:lastRenderedPageBreak/>
              <w:t>Mexiletine</w:t>
            </w:r>
            <w:proofErr w:type="spellEnd"/>
            <w:r w:rsidRPr="006A4A99">
              <w:rPr>
                <w:rFonts w:ascii="Times New Roman" w:hAnsi="Times New Roman" w:cs="Times New Roman"/>
                <w:sz w:val="18"/>
                <w:szCs w:val="20"/>
              </w:rPr>
              <w:t xml:space="preserve"> (</w:t>
            </w:r>
            <w:proofErr w:type="spellStart"/>
            <w:r w:rsidRPr="006A4A99">
              <w:rPr>
                <w:rFonts w:ascii="Times New Roman" w:hAnsi="Times New Roman" w:cs="Times New Roman"/>
                <w:sz w:val="18"/>
                <w:szCs w:val="20"/>
              </w:rPr>
              <w:t>Mexitil</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Anti-arrhythmic medication</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 xml:space="preserve">↑Clearance (25%; via oxidation and </w:t>
            </w:r>
            <w:proofErr w:type="spellStart"/>
            <w:r w:rsidRPr="006A4A99">
              <w:rPr>
                <w:rFonts w:ascii="Times New Roman" w:hAnsi="Times New Roman" w:cs="Times New Roman"/>
                <w:sz w:val="18"/>
                <w:szCs w:val="20"/>
              </w:rPr>
              <w:t>glucuronidation</w:t>
            </w:r>
            <w:proofErr w:type="spellEnd"/>
            <w:r w:rsidRPr="006A4A99">
              <w:rPr>
                <w:rFonts w:ascii="Times New Roman" w:hAnsi="Times New Roman" w:cs="Times New Roman"/>
                <w:sz w:val="18"/>
                <w:szCs w:val="20"/>
              </w:rPr>
              <w:t>)</w:t>
            </w:r>
            <w:proofErr w:type="gramStart"/>
            <w:r w:rsidRPr="006A4A99">
              <w:rPr>
                <w:rFonts w:ascii="Times New Roman" w:hAnsi="Times New Roman" w:cs="Times New Roman"/>
                <w:sz w:val="18"/>
                <w:szCs w:val="20"/>
              </w:rPr>
              <w:t>;  ↓</w:t>
            </w:r>
            <w:proofErr w:type="gramEnd"/>
            <w:r w:rsidRPr="006A4A99">
              <w:rPr>
                <w:rFonts w:ascii="Times New Roman" w:hAnsi="Times New Roman" w:cs="Times New Roman"/>
                <w:sz w:val="18"/>
                <w:szCs w:val="20"/>
              </w:rPr>
              <w:t xml:space="preserve"> half-life (36%).</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Propranolol (Inderal)</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bCs/>
                <w:sz w:val="18"/>
                <w:szCs w:val="20"/>
              </w:rPr>
            </w:pPr>
            <w:r w:rsidRPr="006A4A99">
              <w:rPr>
                <w:rFonts w:ascii="Times New Roman" w:hAnsi="Times New Roman" w:cs="Times New Roman"/>
                <w:bCs/>
                <w:sz w:val="18"/>
                <w:szCs w:val="20"/>
              </w:rPr>
              <w:t xml:space="preserve">Beta blocker used in the treatment of Hypertension, </w:t>
            </w:r>
          </w:p>
        </w:tc>
        <w:tc>
          <w:tcPr>
            <w:tcW w:w="0" w:type="auto"/>
          </w:tcPr>
          <w:p w:rsidR="006A4A99" w:rsidRPr="006A4A99" w:rsidRDefault="006A4A99" w:rsidP="006A4A99">
            <w:pPr>
              <w:spacing w:after="0" w:line="240" w:lineRule="auto"/>
              <w:jc w:val="both"/>
              <w:rPr>
                <w:rFonts w:ascii="Times New Roman" w:hAnsi="Times New Roman" w:cs="Times New Roman"/>
                <w:b/>
                <w:bCs/>
                <w:sz w:val="18"/>
                <w:szCs w:val="20"/>
                <w:u w:val="single"/>
              </w:rPr>
            </w:pPr>
            <w:r w:rsidRPr="006A4A99">
              <w:rPr>
                <w:rFonts w:ascii="Times New Roman" w:hAnsi="Times New Roman" w:cs="Times New Roman"/>
                <w:sz w:val="18"/>
                <w:szCs w:val="20"/>
              </w:rPr>
              <w:t xml:space="preserve">↑Clearance (77%; via side-chain oxidation and </w:t>
            </w:r>
            <w:proofErr w:type="spellStart"/>
            <w:r w:rsidRPr="006A4A99">
              <w:rPr>
                <w:rFonts w:ascii="Times New Roman" w:hAnsi="Times New Roman" w:cs="Times New Roman"/>
                <w:sz w:val="18"/>
                <w:szCs w:val="20"/>
              </w:rPr>
              <w:t>glucuronidation</w:t>
            </w:r>
            <w:proofErr w:type="spellEnd"/>
            <w:r w:rsidRPr="006A4A99">
              <w:rPr>
                <w:rFonts w:ascii="Times New Roman" w:hAnsi="Times New Roman" w:cs="Times New Roman"/>
                <w:sz w:val="18"/>
                <w:szCs w:val="20"/>
              </w:rPr>
              <w:t>).</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Theophylline (Theo-</w:t>
            </w:r>
            <w:proofErr w:type="spellStart"/>
            <w:r w:rsidRPr="006A4A99">
              <w:rPr>
                <w:rFonts w:ascii="Times New Roman" w:hAnsi="Times New Roman" w:cs="Times New Roman"/>
                <w:sz w:val="18"/>
                <w:szCs w:val="20"/>
              </w:rPr>
              <w:t>Dur</w:t>
            </w:r>
            <w:proofErr w:type="spellEnd"/>
            <w:r w:rsidRPr="006A4A99">
              <w:rPr>
                <w:rFonts w:ascii="Times New Roman" w:hAnsi="Times New Roman" w:cs="Times New Roman"/>
                <w:sz w:val="18"/>
                <w:szCs w:val="20"/>
              </w:rPr>
              <w:t>, etc.)</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sz w:val="18"/>
                <w:szCs w:val="20"/>
              </w:rPr>
            </w:pPr>
            <w:r w:rsidRPr="006A4A99">
              <w:rPr>
                <w:rFonts w:ascii="Times New Roman" w:hAnsi="Times New Roman" w:cs="Times New Roman"/>
                <w:sz w:val="18"/>
                <w:szCs w:val="20"/>
              </w:rPr>
              <w:t>Bronchodilator used in the treatment and prevention of chronic obstructive disease and asthma</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↑Metabolism (induction of CYP1A2); ↑clearance (58–100%); </w:t>
            </w:r>
            <w:r w:rsidRPr="006A4A99">
              <w:rPr>
                <w:rFonts w:ascii="Times New Roman" w:hAnsi="Times New Roman" w:cs="Times New Roman"/>
                <w:sz w:val="18"/>
                <w:szCs w:val="20"/>
              </w:rPr>
              <w:sym w:font="Symbol" w:char="F0E2"/>
            </w:r>
            <w:r w:rsidRPr="006A4A99">
              <w:rPr>
                <w:rFonts w:ascii="Times New Roman" w:hAnsi="Times New Roman" w:cs="Times New Roman"/>
                <w:sz w:val="18"/>
                <w:szCs w:val="20"/>
              </w:rPr>
              <w:t xml:space="preserve"> half-life (63%). </w:t>
            </w:r>
          </w:p>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Levels should be monitored if smoking is initiated, discontinued, or changed. Maintenance doses are considerably higher in smokers. </w:t>
            </w:r>
          </w:p>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↑Clearance with second-hand smoke exposure.</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High</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 xml:space="preserve">Tricyclic antidepressants (e.g., imipramine, </w:t>
            </w:r>
            <w:proofErr w:type="spellStart"/>
            <w:r w:rsidRPr="006A4A99">
              <w:rPr>
                <w:rFonts w:ascii="Times New Roman" w:hAnsi="Times New Roman" w:cs="Times New Roman"/>
                <w:sz w:val="18"/>
                <w:szCs w:val="20"/>
              </w:rPr>
              <w:t>nortriptyline</w:t>
            </w:r>
            <w:proofErr w:type="spellEnd"/>
            <w:r w:rsidRPr="006A4A99">
              <w:rPr>
                <w:rFonts w:ascii="Times New Roman" w:hAnsi="Times New Roman" w:cs="Times New Roman"/>
                <w:sz w:val="18"/>
                <w:szCs w:val="20"/>
              </w:rPr>
              <w:t>)</w:t>
            </w:r>
          </w:p>
          <w:p w:rsidR="006A4A99" w:rsidRPr="006A4A99" w:rsidRDefault="006A4A99" w:rsidP="006A4A99">
            <w:pPr>
              <w:spacing w:after="0" w:line="240" w:lineRule="auto"/>
              <w:jc w:val="both"/>
              <w:rPr>
                <w:rFonts w:ascii="Times New Roman" w:hAnsi="Times New Roman" w:cs="Times New Roman"/>
                <w:sz w:val="18"/>
                <w:szCs w:val="20"/>
              </w:rPr>
            </w:pP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Possible interaction with tricyclic antidepressants in the direction of ↓ blood levels, but the clinical significance is not established.</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proofErr w:type="spellStart"/>
            <w:r w:rsidRPr="006A4A99">
              <w:rPr>
                <w:rFonts w:ascii="Times New Roman" w:hAnsi="Times New Roman" w:cs="Times New Roman"/>
                <w:sz w:val="18"/>
                <w:szCs w:val="20"/>
              </w:rPr>
              <w:t>Tizanidine</w:t>
            </w:r>
            <w:proofErr w:type="spellEnd"/>
            <w:r w:rsidRPr="006A4A99">
              <w:rPr>
                <w:rFonts w:ascii="Times New Roman" w:hAnsi="Times New Roman" w:cs="Times New Roman"/>
                <w:sz w:val="18"/>
                <w:szCs w:val="20"/>
              </w:rPr>
              <w:t xml:space="preserve"> (</w:t>
            </w:r>
            <w:proofErr w:type="spellStart"/>
            <w:r w:rsidRPr="006A4A99">
              <w:rPr>
                <w:rFonts w:ascii="Times New Roman" w:hAnsi="Times New Roman" w:cs="Times New Roman"/>
                <w:sz w:val="18"/>
                <w:szCs w:val="20"/>
              </w:rPr>
              <w:t>Zanaflex</w:t>
            </w:r>
            <w:proofErr w:type="spellEnd"/>
            <w:r w:rsidRPr="006A4A99">
              <w:rPr>
                <w:rFonts w:ascii="Times New Roman" w:hAnsi="Times New Roman" w:cs="Times New Roman"/>
                <w:sz w:val="18"/>
                <w:szCs w:val="20"/>
              </w:rPr>
              <w:t>)</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sz w:val="18"/>
                <w:szCs w:val="20"/>
              </w:rPr>
            </w:pPr>
            <w:r w:rsidRPr="006A4A99">
              <w:rPr>
                <w:rFonts w:ascii="Times New Roman" w:hAnsi="Times New Roman" w:cs="Times New Roman"/>
                <w:sz w:val="18"/>
                <w:szCs w:val="20"/>
              </w:rPr>
              <w:t>Muscle relaxant</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↓AUC (30-40%) and ↓ half-life (10%) observed in male smokers.</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Low</w:t>
            </w:r>
          </w:p>
        </w:tc>
      </w:tr>
      <w:tr w:rsidR="006A4A99" w:rsidRPr="006A4A99" w:rsidTr="006A4A99">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Warfarin</w:t>
            </w:r>
          </w:p>
          <w:p w:rsidR="006A4A99" w:rsidRPr="006A4A99" w:rsidRDefault="006A4A99" w:rsidP="006A4A99">
            <w:pPr>
              <w:pStyle w:val="ListParagraph"/>
              <w:numPr>
                <w:ilvl w:val="0"/>
                <w:numId w:val="1"/>
              </w:numPr>
              <w:spacing w:after="0" w:line="240" w:lineRule="auto"/>
              <w:ind w:left="180" w:hanging="180"/>
              <w:jc w:val="both"/>
              <w:rPr>
                <w:rFonts w:ascii="Times New Roman" w:hAnsi="Times New Roman" w:cs="Times New Roman"/>
                <w:sz w:val="18"/>
                <w:szCs w:val="20"/>
              </w:rPr>
            </w:pPr>
            <w:r w:rsidRPr="006A4A99">
              <w:rPr>
                <w:rFonts w:ascii="Times New Roman" w:hAnsi="Times New Roman" w:cs="Times New Roman"/>
                <w:sz w:val="18"/>
                <w:szCs w:val="20"/>
              </w:rPr>
              <w:t>Anticoagulant</w:t>
            </w:r>
          </w:p>
        </w:tc>
        <w:tc>
          <w:tcPr>
            <w:tcW w:w="0" w:type="auto"/>
          </w:tcPr>
          <w:p w:rsidR="006A4A99" w:rsidRPr="006A4A99" w:rsidRDefault="006A4A99" w:rsidP="006A4A99">
            <w:pPr>
              <w:spacing w:after="0" w:line="240" w:lineRule="auto"/>
              <w:jc w:val="both"/>
              <w:rPr>
                <w:rFonts w:ascii="Times New Roman" w:hAnsi="Times New Roman" w:cs="Times New Roman"/>
                <w:sz w:val="18"/>
                <w:szCs w:val="20"/>
              </w:rPr>
            </w:pPr>
            <w:r w:rsidRPr="006A4A99">
              <w:rPr>
                <w:rFonts w:ascii="Times New Roman" w:hAnsi="Times New Roman" w:cs="Times New Roman"/>
                <w:sz w:val="18"/>
                <w:szCs w:val="20"/>
              </w:rPr>
              <w:t>↑Metabolism (induction of CYP1A2) of R-enantiomer; however, S-enantiomer is more potent and effect on INR is inconclusive. Consider monitoring INR upon smoking cessation.</w:t>
            </w:r>
          </w:p>
        </w:tc>
        <w:tc>
          <w:tcPr>
            <w:tcW w:w="0" w:type="auto"/>
          </w:tcPr>
          <w:p w:rsidR="006A4A99" w:rsidRPr="006A4A99" w:rsidRDefault="006A4A99" w:rsidP="006A4A99">
            <w:pPr>
              <w:spacing w:after="0" w:line="240" w:lineRule="auto"/>
              <w:jc w:val="center"/>
              <w:rPr>
                <w:rFonts w:ascii="Times New Roman" w:hAnsi="Times New Roman" w:cs="Times New Roman"/>
                <w:sz w:val="18"/>
                <w:szCs w:val="20"/>
              </w:rPr>
            </w:pPr>
            <w:r w:rsidRPr="006A4A99">
              <w:rPr>
                <w:rFonts w:ascii="Times New Roman" w:hAnsi="Times New Roman" w:cs="Times New Roman"/>
                <w:sz w:val="18"/>
                <w:szCs w:val="20"/>
              </w:rPr>
              <w:t>Low</w:t>
            </w:r>
          </w:p>
        </w:tc>
      </w:tr>
    </w:tbl>
    <w:p w:rsidR="006A4A99" w:rsidRPr="005B1CBD" w:rsidRDefault="006A4A99" w:rsidP="006A4A99">
      <w:pPr>
        <w:spacing w:after="0" w:line="240" w:lineRule="auto"/>
        <w:rPr>
          <w:rStyle w:val="A0"/>
          <w:rFonts w:ascii="Times New Roman" w:hAnsi="Times New Roman" w:cs="Times New Roman"/>
          <w:sz w:val="20"/>
          <w:szCs w:val="20"/>
        </w:rPr>
      </w:pPr>
      <w:r w:rsidRPr="005B1CBD">
        <w:rPr>
          <w:rStyle w:val="A0"/>
          <w:rFonts w:ascii="Times New Roman" w:hAnsi="Times New Roman" w:cs="Times New Roman"/>
          <w:sz w:val="20"/>
          <w:szCs w:val="20"/>
        </w:rPr>
        <w:t xml:space="preserve">Adapted and updated, from </w:t>
      </w:r>
      <w:proofErr w:type="spellStart"/>
      <w:r w:rsidRPr="005B1CBD">
        <w:rPr>
          <w:rStyle w:val="A0"/>
          <w:rFonts w:ascii="Times New Roman" w:hAnsi="Times New Roman" w:cs="Times New Roman"/>
          <w:sz w:val="20"/>
          <w:szCs w:val="20"/>
        </w:rPr>
        <w:t>Zevin</w:t>
      </w:r>
      <w:proofErr w:type="spellEnd"/>
      <w:r w:rsidRPr="005B1CBD">
        <w:rPr>
          <w:rStyle w:val="A0"/>
          <w:rFonts w:ascii="Times New Roman" w:hAnsi="Times New Roman" w:cs="Times New Roman"/>
          <w:sz w:val="20"/>
          <w:szCs w:val="20"/>
        </w:rPr>
        <w:t xml:space="preserve"> S, </w:t>
      </w:r>
      <w:proofErr w:type="spellStart"/>
      <w:r w:rsidRPr="005B1CBD">
        <w:rPr>
          <w:rStyle w:val="A0"/>
          <w:rFonts w:ascii="Times New Roman" w:hAnsi="Times New Roman" w:cs="Times New Roman"/>
          <w:sz w:val="20"/>
          <w:szCs w:val="20"/>
        </w:rPr>
        <w:t>Benowitz</w:t>
      </w:r>
      <w:proofErr w:type="spellEnd"/>
      <w:r w:rsidRPr="005B1CBD">
        <w:rPr>
          <w:rStyle w:val="A0"/>
          <w:rFonts w:ascii="Times New Roman" w:hAnsi="Times New Roman" w:cs="Times New Roman"/>
          <w:sz w:val="20"/>
          <w:szCs w:val="20"/>
        </w:rPr>
        <w:t xml:space="preserve"> NL. </w:t>
      </w:r>
      <w:proofErr w:type="gramStart"/>
      <w:r w:rsidRPr="005B1CBD">
        <w:rPr>
          <w:rStyle w:val="A0"/>
          <w:rFonts w:ascii="Times New Roman" w:hAnsi="Times New Roman" w:cs="Times New Roman"/>
          <w:sz w:val="20"/>
          <w:szCs w:val="20"/>
        </w:rPr>
        <w:t>Drug interactions with tobacco smoking.</w:t>
      </w:r>
      <w:proofErr w:type="gramEnd"/>
      <w:r w:rsidRPr="005B1CBD">
        <w:rPr>
          <w:rStyle w:val="A0"/>
          <w:rFonts w:ascii="Times New Roman" w:hAnsi="Times New Roman" w:cs="Times New Roman"/>
          <w:sz w:val="20"/>
          <w:szCs w:val="20"/>
        </w:rPr>
        <w:t xml:space="preserve"> </w:t>
      </w:r>
      <w:proofErr w:type="spellStart"/>
      <w:r w:rsidRPr="005B1CBD">
        <w:rPr>
          <w:rStyle w:val="A0"/>
          <w:rFonts w:ascii="Times New Roman" w:hAnsi="Times New Roman" w:cs="Times New Roman"/>
          <w:sz w:val="20"/>
          <w:szCs w:val="20"/>
        </w:rPr>
        <w:t>Clin</w:t>
      </w:r>
      <w:proofErr w:type="spellEnd"/>
      <w:r w:rsidRPr="005B1CBD">
        <w:rPr>
          <w:rStyle w:val="A0"/>
          <w:rFonts w:ascii="Times New Roman" w:hAnsi="Times New Roman" w:cs="Times New Roman"/>
          <w:sz w:val="20"/>
          <w:szCs w:val="20"/>
        </w:rPr>
        <w:t xml:space="preserve"> </w:t>
      </w:r>
      <w:proofErr w:type="spellStart"/>
      <w:r w:rsidRPr="005B1CBD">
        <w:rPr>
          <w:rStyle w:val="A0"/>
          <w:rFonts w:ascii="Times New Roman" w:hAnsi="Times New Roman" w:cs="Times New Roman"/>
          <w:sz w:val="20"/>
          <w:szCs w:val="20"/>
        </w:rPr>
        <w:t>Pharmacokinet</w:t>
      </w:r>
      <w:proofErr w:type="spellEnd"/>
      <w:r w:rsidRPr="005B1CBD">
        <w:rPr>
          <w:rStyle w:val="A0"/>
          <w:rFonts w:ascii="Times New Roman" w:hAnsi="Times New Roman" w:cs="Times New Roman"/>
          <w:sz w:val="20"/>
          <w:szCs w:val="20"/>
        </w:rPr>
        <w:t xml:space="preserve"> 1999</w:t>
      </w:r>
      <w:proofErr w:type="gramStart"/>
      <w:r w:rsidRPr="005B1CBD">
        <w:rPr>
          <w:rStyle w:val="A0"/>
          <w:rFonts w:ascii="Times New Roman" w:hAnsi="Times New Roman" w:cs="Times New Roman"/>
          <w:sz w:val="20"/>
          <w:szCs w:val="20"/>
        </w:rPr>
        <w:t>;36:425</w:t>
      </w:r>
      <w:proofErr w:type="gramEnd"/>
      <w:r w:rsidRPr="005B1CBD">
        <w:rPr>
          <w:rStyle w:val="A0"/>
          <w:rFonts w:ascii="Times New Roman" w:hAnsi="Times New Roman" w:cs="Times New Roman"/>
          <w:sz w:val="20"/>
          <w:szCs w:val="20"/>
        </w:rPr>
        <w:t>–438.</w:t>
      </w:r>
    </w:p>
    <w:p w:rsidR="00D21E20" w:rsidRDefault="00D21E20" w:rsidP="00C4781D">
      <w:pPr>
        <w:spacing w:after="0" w:line="240" w:lineRule="auto"/>
        <w:jc w:val="both"/>
        <w:rPr>
          <w:rFonts w:ascii="Times New Roman" w:hAnsi="Times New Roman" w:cs="Times New Roman"/>
          <w:sz w:val="20"/>
          <w:szCs w:val="20"/>
        </w:rPr>
      </w:pPr>
    </w:p>
    <w:p w:rsidR="006A4A99" w:rsidRDefault="006A4A99" w:rsidP="00C4781D">
      <w:pPr>
        <w:spacing w:after="0" w:line="240" w:lineRule="auto"/>
        <w:jc w:val="both"/>
        <w:rPr>
          <w:rFonts w:ascii="Times New Roman" w:hAnsi="Times New Roman" w:cs="Times New Roman"/>
          <w:sz w:val="20"/>
          <w:szCs w:val="20"/>
        </w:rPr>
      </w:pPr>
    </w:p>
    <w:p w:rsidR="006A4A99" w:rsidRDefault="006A4A99" w:rsidP="006A4A99">
      <w:pPr>
        <w:spacing w:after="0" w:line="240" w:lineRule="auto"/>
        <w:rPr>
          <w:rFonts w:ascii="Times New Roman" w:hAnsi="Times New Roman" w:cs="Times New Roman"/>
          <w:b/>
          <w:bCs/>
          <w:sz w:val="20"/>
          <w:szCs w:val="20"/>
        </w:rPr>
      </w:pPr>
      <w:proofErr w:type="spellStart"/>
      <w:r w:rsidRPr="005B1CBD">
        <w:rPr>
          <w:rFonts w:ascii="Times New Roman" w:hAnsi="Times New Roman" w:cs="Times New Roman"/>
          <w:b/>
          <w:bCs/>
          <w:sz w:val="20"/>
          <w:szCs w:val="20"/>
        </w:rPr>
        <w:t>Pharmacodynamic</w:t>
      </w:r>
      <w:proofErr w:type="spellEnd"/>
      <w:r w:rsidRPr="005B1CBD">
        <w:rPr>
          <w:rFonts w:ascii="Times New Roman" w:hAnsi="Times New Roman" w:cs="Times New Roman"/>
          <w:b/>
          <w:bCs/>
          <w:sz w:val="20"/>
          <w:szCs w:val="20"/>
        </w:rPr>
        <w:t xml:space="preserve"> drug interactions</w:t>
      </w:r>
    </w:p>
    <w:p w:rsidR="006A4A99" w:rsidRDefault="006A4A99" w:rsidP="006A4A99">
      <w:pPr>
        <w:spacing w:after="0" w:line="240" w:lineRule="auto"/>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981"/>
        <w:gridCol w:w="3108"/>
      </w:tblGrid>
      <w:tr w:rsidR="006A4A99" w:rsidRPr="005B1CBD" w:rsidTr="006A4A99">
        <w:tc>
          <w:tcPr>
            <w:tcW w:w="5089" w:type="dxa"/>
            <w:gridSpan w:val="2"/>
          </w:tcPr>
          <w:p w:rsidR="006A4A99" w:rsidRPr="005B1CBD" w:rsidRDefault="006A4A99" w:rsidP="00B57B5D">
            <w:pPr>
              <w:spacing w:after="0" w:line="240" w:lineRule="auto"/>
              <w:jc w:val="center"/>
              <w:rPr>
                <w:rFonts w:ascii="Times New Roman" w:hAnsi="Times New Roman" w:cs="Times New Roman"/>
                <w:b/>
                <w:bCs/>
                <w:sz w:val="20"/>
                <w:szCs w:val="20"/>
              </w:rPr>
            </w:pPr>
            <w:proofErr w:type="spellStart"/>
            <w:r w:rsidRPr="005B1CBD">
              <w:rPr>
                <w:rFonts w:ascii="Times New Roman" w:hAnsi="Times New Roman" w:cs="Times New Roman"/>
                <w:b/>
                <w:bCs/>
                <w:sz w:val="20"/>
                <w:szCs w:val="20"/>
              </w:rPr>
              <w:t>Pharmacodynamic</w:t>
            </w:r>
            <w:proofErr w:type="spellEnd"/>
            <w:r w:rsidRPr="005B1CBD">
              <w:rPr>
                <w:rFonts w:ascii="Times New Roman" w:hAnsi="Times New Roman" w:cs="Times New Roman"/>
                <w:b/>
                <w:bCs/>
                <w:sz w:val="20"/>
                <w:szCs w:val="20"/>
              </w:rPr>
              <w:t xml:space="preserve"> Interactions</w:t>
            </w:r>
          </w:p>
        </w:tc>
      </w:tr>
      <w:tr w:rsidR="006A4A99" w:rsidRPr="005B1CBD" w:rsidTr="006A4A99">
        <w:tc>
          <w:tcPr>
            <w:tcW w:w="1981" w:type="dxa"/>
          </w:tcPr>
          <w:p w:rsidR="006A4A99" w:rsidRPr="005B1CBD" w:rsidRDefault="006A4A99" w:rsidP="00B57B5D">
            <w:pPr>
              <w:spacing w:after="0" w:line="240" w:lineRule="auto"/>
              <w:jc w:val="both"/>
              <w:rPr>
                <w:rFonts w:ascii="Times New Roman" w:hAnsi="Times New Roman" w:cs="Times New Roman"/>
                <w:bCs/>
                <w:sz w:val="20"/>
                <w:szCs w:val="20"/>
              </w:rPr>
            </w:pPr>
            <w:r w:rsidRPr="005B1CBD">
              <w:rPr>
                <w:rFonts w:ascii="Times New Roman" w:hAnsi="Times New Roman" w:cs="Times New Roman"/>
                <w:bCs/>
                <w:sz w:val="20"/>
                <w:szCs w:val="20"/>
              </w:rPr>
              <w:t xml:space="preserve">Benzodiazepines (diazepam, </w:t>
            </w:r>
            <w:proofErr w:type="spellStart"/>
            <w:r w:rsidRPr="005B1CBD">
              <w:rPr>
                <w:rFonts w:ascii="Times New Roman" w:hAnsi="Times New Roman" w:cs="Times New Roman"/>
                <w:bCs/>
                <w:sz w:val="20"/>
                <w:szCs w:val="20"/>
              </w:rPr>
              <w:t>chlordiazepoxide</w:t>
            </w:r>
            <w:proofErr w:type="spellEnd"/>
            <w:r w:rsidRPr="005B1CBD">
              <w:rPr>
                <w:rFonts w:ascii="Times New Roman" w:hAnsi="Times New Roman" w:cs="Times New Roman"/>
                <w:bCs/>
                <w:sz w:val="20"/>
                <w:szCs w:val="20"/>
              </w:rPr>
              <w:t>)</w:t>
            </w:r>
          </w:p>
        </w:tc>
        <w:tc>
          <w:tcPr>
            <w:tcW w:w="3108" w:type="dxa"/>
          </w:tcPr>
          <w:p w:rsidR="006A4A99" w:rsidRPr="005B1CBD" w:rsidRDefault="006A4A99" w:rsidP="00B57B5D">
            <w:pPr>
              <w:pStyle w:val="ListParagraph"/>
              <w:numPr>
                <w:ilvl w:val="0"/>
                <w:numId w:val="2"/>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↓Sedation and drowsiness, possibly caused by nicotine stimulation of central nervous system.</w:t>
            </w:r>
          </w:p>
        </w:tc>
      </w:tr>
      <w:tr w:rsidR="006A4A99" w:rsidRPr="005B1CBD" w:rsidTr="006A4A99">
        <w:tc>
          <w:tcPr>
            <w:tcW w:w="1981" w:type="dxa"/>
          </w:tcPr>
          <w:p w:rsidR="006A4A99" w:rsidRPr="005B1CBD" w:rsidRDefault="006A4A99" w:rsidP="00B57B5D">
            <w:pPr>
              <w:spacing w:after="0" w:line="240" w:lineRule="auto"/>
              <w:jc w:val="both"/>
              <w:rPr>
                <w:rFonts w:ascii="Times New Roman" w:hAnsi="Times New Roman" w:cs="Times New Roman"/>
                <w:bCs/>
                <w:sz w:val="20"/>
                <w:szCs w:val="20"/>
              </w:rPr>
            </w:pPr>
            <w:r w:rsidRPr="005B1CBD">
              <w:rPr>
                <w:rFonts w:ascii="Times New Roman" w:hAnsi="Times New Roman" w:cs="Times New Roman"/>
                <w:bCs/>
                <w:sz w:val="20"/>
                <w:szCs w:val="20"/>
              </w:rPr>
              <w:t>Beta-blockers</w:t>
            </w:r>
          </w:p>
        </w:tc>
        <w:tc>
          <w:tcPr>
            <w:tcW w:w="3108" w:type="dxa"/>
          </w:tcPr>
          <w:p w:rsidR="006A4A99" w:rsidRPr="005B1CBD" w:rsidRDefault="006A4A99" w:rsidP="00B57B5D">
            <w:pPr>
              <w:pStyle w:val="ListParagraph"/>
              <w:numPr>
                <w:ilvl w:val="0"/>
                <w:numId w:val="2"/>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Less effective antihypertensive and heart rate control effects; possibly caused by nicotine-mediated sympathetic activation.</w:t>
            </w:r>
          </w:p>
          <w:p w:rsidR="006A4A99" w:rsidRPr="005B1CBD" w:rsidRDefault="006A4A99" w:rsidP="00B57B5D">
            <w:pPr>
              <w:pStyle w:val="ListParagraph"/>
              <w:numPr>
                <w:ilvl w:val="0"/>
                <w:numId w:val="2"/>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Smokers may need ↑ dosages.</w:t>
            </w:r>
          </w:p>
        </w:tc>
      </w:tr>
      <w:tr w:rsidR="006A4A99" w:rsidRPr="005B1CBD" w:rsidTr="006A4A99">
        <w:tc>
          <w:tcPr>
            <w:tcW w:w="1981" w:type="dxa"/>
          </w:tcPr>
          <w:p w:rsidR="006A4A99" w:rsidRPr="005B1CBD" w:rsidRDefault="006A4A99" w:rsidP="00B57B5D">
            <w:pPr>
              <w:spacing w:after="0" w:line="240" w:lineRule="auto"/>
              <w:jc w:val="both"/>
              <w:rPr>
                <w:rFonts w:ascii="Times New Roman" w:hAnsi="Times New Roman" w:cs="Times New Roman"/>
                <w:b/>
                <w:bCs/>
                <w:sz w:val="20"/>
                <w:szCs w:val="20"/>
                <w:u w:val="single"/>
              </w:rPr>
            </w:pPr>
            <w:r w:rsidRPr="005B1CBD">
              <w:rPr>
                <w:rFonts w:ascii="Times New Roman" w:hAnsi="Times New Roman" w:cs="Times New Roman"/>
                <w:bCs/>
                <w:sz w:val="20"/>
                <w:szCs w:val="20"/>
              </w:rPr>
              <w:t>Corticosteroids, inhaled</w:t>
            </w:r>
          </w:p>
        </w:tc>
        <w:tc>
          <w:tcPr>
            <w:tcW w:w="3108" w:type="dxa"/>
          </w:tcPr>
          <w:p w:rsidR="006A4A99" w:rsidRPr="005B1CBD" w:rsidRDefault="006A4A99" w:rsidP="00B57B5D">
            <w:pPr>
              <w:pStyle w:val="ListParagraph"/>
              <w:numPr>
                <w:ilvl w:val="0"/>
                <w:numId w:val="3"/>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Smokers with asthma may have less of a response to inhaled corticosteroids.</w:t>
            </w:r>
          </w:p>
        </w:tc>
      </w:tr>
      <w:tr w:rsidR="006A4A99" w:rsidRPr="005B1CBD" w:rsidTr="006A4A99">
        <w:tc>
          <w:tcPr>
            <w:tcW w:w="1981" w:type="dxa"/>
          </w:tcPr>
          <w:p w:rsidR="006A4A99" w:rsidRPr="005B1CBD" w:rsidRDefault="006A4A99" w:rsidP="00B57B5D">
            <w:pPr>
              <w:spacing w:after="0" w:line="240" w:lineRule="auto"/>
              <w:jc w:val="both"/>
              <w:rPr>
                <w:rFonts w:ascii="Times New Roman" w:hAnsi="Times New Roman" w:cs="Times New Roman"/>
                <w:bCs/>
                <w:sz w:val="20"/>
                <w:szCs w:val="20"/>
              </w:rPr>
            </w:pPr>
            <w:r w:rsidRPr="005B1CBD">
              <w:rPr>
                <w:rFonts w:ascii="Times New Roman" w:hAnsi="Times New Roman" w:cs="Times New Roman"/>
                <w:bCs/>
                <w:sz w:val="20"/>
                <w:szCs w:val="20"/>
              </w:rPr>
              <w:t xml:space="preserve">Hormonal </w:t>
            </w:r>
            <w:r w:rsidRPr="005B1CBD">
              <w:rPr>
                <w:rFonts w:ascii="Times New Roman" w:hAnsi="Times New Roman" w:cs="Times New Roman"/>
                <w:bCs/>
                <w:sz w:val="20"/>
                <w:szCs w:val="20"/>
              </w:rPr>
              <w:lastRenderedPageBreak/>
              <w:t>contraceptives</w:t>
            </w:r>
          </w:p>
        </w:tc>
        <w:tc>
          <w:tcPr>
            <w:tcW w:w="3108" w:type="dxa"/>
          </w:tcPr>
          <w:p w:rsidR="006A4A99" w:rsidRPr="005B1CBD" w:rsidRDefault="006A4A99" w:rsidP="00B57B5D">
            <w:pPr>
              <w:pStyle w:val="ListParagraph"/>
              <w:numPr>
                <w:ilvl w:val="0"/>
                <w:numId w:val="3"/>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 xml:space="preserve">↑ Risk of cardiovascular adverse effects (e.g., stroke, myocardial infarction, thromboembolism) in women who smoke and use oral contraceptives. Ortho </w:t>
            </w:r>
            <w:proofErr w:type="spellStart"/>
            <w:r w:rsidRPr="005B1CBD">
              <w:rPr>
                <w:rFonts w:ascii="Times New Roman" w:hAnsi="Times New Roman" w:cs="Times New Roman"/>
                <w:bCs/>
                <w:sz w:val="20"/>
                <w:szCs w:val="20"/>
              </w:rPr>
              <w:t>Evra</w:t>
            </w:r>
            <w:proofErr w:type="spellEnd"/>
            <w:r w:rsidRPr="005B1CBD">
              <w:rPr>
                <w:rFonts w:ascii="Times New Roman" w:hAnsi="Times New Roman" w:cs="Times New Roman"/>
                <w:bCs/>
                <w:sz w:val="20"/>
                <w:szCs w:val="20"/>
              </w:rPr>
              <w:t xml:space="preserve"> patch users shown to have 2-fold ↑ risk of venous thromboembolism compared to oral contraceptive users, likely due to ↑ estrogen exposure (60% higher levels).</w:t>
            </w:r>
          </w:p>
          <w:p w:rsidR="006A4A99" w:rsidRPr="005B1CBD" w:rsidRDefault="006A4A99" w:rsidP="00B57B5D">
            <w:pPr>
              <w:pStyle w:val="ListParagraph"/>
              <w:numPr>
                <w:ilvl w:val="0"/>
                <w:numId w:val="3"/>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 xml:space="preserve">↑Risk with age and with heavy smoking (≥15 cigarettes per day) and is quite marked in women ≥35 years old. </w:t>
            </w:r>
          </w:p>
        </w:tc>
      </w:tr>
      <w:tr w:rsidR="006A4A99" w:rsidRPr="005B1CBD" w:rsidTr="006A4A99">
        <w:tc>
          <w:tcPr>
            <w:tcW w:w="1981" w:type="dxa"/>
          </w:tcPr>
          <w:p w:rsidR="006A4A99" w:rsidRPr="005B1CBD" w:rsidRDefault="006A4A99" w:rsidP="00B57B5D">
            <w:pPr>
              <w:spacing w:after="0" w:line="240" w:lineRule="auto"/>
              <w:jc w:val="both"/>
              <w:rPr>
                <w:rFonts w:ascii="Times New Roman" w:hAnsi="Times New Roman" w:cs="Times New Roman"/>
                <w:bCs/>
                <w:sz w:val="20"/>
                <w:szCs w:val="20"/>
              </w:rPr>
            </w:pPr>
            <w:proofErr w:type="spellStart"/>
            <w:r w:rsidRPr="005B1CBD">
              <w:rPr>
                <w:rFonts w:ascii="Times New Roman" w:hAnsi="Times New Roman" w:cs="Times New Roman"/>
                <w:bCs/>
                <w:sz w:val="20"/>
                <w:szCs w:val="20"/>
              </w:rPr>
              <w:t>Opoids</w:t>
            </w:r>
            <w:proofErr w:type="spellEnd"/>
            <w:r w:rsidRPr="005B1CBD">
              <w:rPr>
                <w:rFonts w:ascii="Times New Roman" w:hAnsi="Times New Roman" w:cs="Times New Roman"/>
                <w:bCs/>
                <w:sz w:val="20"/>
                <w:szCs w:val="20"/>
              </w:rPr>
              <w:t xml:space="preserve"> (propoxyphene, </w:t>
            </w:r>
            <w:proofErr w:type="spellStart"/>
            <w:r w:rsidRPr="005B1CBD">
              <w:rPr>
                <w:rFonts w:ascii="Times New Roman" w:hAnsi="Times New Roman" w:cs="Times New Roman"/>
                <w:bCs/>
                <w:sz w:val="20"/>
                <w:szCs w:val="20"/>
              </w:rPr>
              <w:t>pentazocine</w:t>
            </w:r>
            <w:proofErr w:type="spellEnd"/>
            <w:r w:rsidRPr="005B1CBD">
              <w:rPr>
                <w:rFonts w:ascii="Times New Roman" w:hAnsi="Times New Roman" w:cs="Times New Roman"/>
                <w:bCs/>
                <w:sz w:val="20"/>
                <w:szCs w:val="20"/>
              </w:rPr>
              <w:t>)</w:t>
            </w:r>
          </w:p>
          <w:p w:rsidR="006A4A99" w:rsidRPr="005B1CBD" w:rsidRDefault="006A4A99" w:rsidP="00B57B5D">
            <w:pPr>
              <w:pStyle w:val="ListParagraph"/>
              <w:numPr>
                <w:ilvl w:val="0"/>
                <w:numId w:val="4"/>
              </w:numPr>
              <w:spacing w:after="0" w:line="240" w:lineRule="auto"/>
              <w:ind w:left="180" w:hanging="180"/>
              <w:jc w:val="both"/>
              <w:rPr>
                <w:rFonts w:ascii="Times New Roman" w:hAnsi="Times New Roman" w:cs="Times New Roman"/>
                <w:bCs/>
                <w:sz w:val="20"/>
                <w:szCs w:val="20"/>
              </w:rPr>
            </w:pPr>
            <w:r w:rsidRPr="005B1CBD">
              <w:rPr>
                <w:rFonts w:ascii="Times New Roman" w:hAnsi="Times New Roman" w:cs="Times New Roman"/>
                <w:bCs/>
                <w:sz w:val="20"/>
                <w:szCs w:val="20"/>
              </w:rPr>
              <w:t>Analgesics used for moderate to severe pain.</w:t>
            </w:r>
          </w:p>
        </w:tc>
        <w:tc>
          <w:tcPr>
            <w:tcW w:w="3108" w:type="dxa"/>
          </w:tcPr>
          <w:p w:rsidR="006A4A99" w:rsidRPr="005B1CBD" w:rsidRDefault="006A4A99" w:rsidP="00B57B5D">
            <w:pPr>
              <w:pStyle w:val="ListParagraph"/>
              <w:numPr>
                <w:ilvl w:val="0"/>
                <w:numId w:val="5"/>
              </w:numPr>
              <w:spacing w:after="0" w:line="240" w:lineRule="auto"/>
              <w:ind w:left="318"/>
              <w:jc w:val="both"/>
              <w:rPr>
                <w:rFonts w:ascii="Times New Roman" w:hAnsi="Times New Roman" w:cs="Times New Roman"/>
                <w:bCs/>
                <w:sz w:val="20"/>
                <w:szCs w:val="20"/>
              </w:rPr>
            </w:pPr>
            <w:r w:rsidRPr="005B1CBD">
              <w:rPr>
                <w:rFonts w:ascii="Times New Roman" w:hAnsi="Times New Roman" w:cs="Times New Roman"/>
                <w:bCs/>
                <w:sz w:val="20"/>
                <w:szCs w:val="20"/>
              </w:rPr>
              <w:t xml:space="preserve">↓ Analgesic effect; smoking </w:t>
            </w:r>
            <w:proofErr w:type="gramStart"/>
            <w:r w:rsidRPr="005B1CBD">
              <w:rPr>
                <w:rFonts w:ascii="Times New Roman" w:hAnsi="Times New Roman" w:cs="Times New Roman"/>
                <w:bCs/>
                <w:sz w:val="20"/>
                <w:szCs w:val="20"/>
              </w:rPr>
              <w:t>may</w:t>
            </w:r>
            <w:proofErr w:type="gramEnd"/>
            <w:r w:rsidRPr="005B1CBD">
              <w:rPr>
                <w:rFonts w:ascii="Times New Roman" w:hAnsi="Times New Roman" w:cs="Times New Roman"/>
                <w:bCs/>
                <w:sz w:val="20"/>
                <w:szCs w:val="20"/>
              </w:rPr>
              <w:t xml:space="preserve"> ↑ the metabolism of propoxyphene (15-20%) and </w:t>
            </w:r>
            <w:proofErr w:type="spellStart"/>
            <w:r w:rsidRPr="005B1CBD">
              <w:rPr>
                <w:rFonts w:ascii="Times New Roman" w:hAnsi="Times New Roman" w:cs="Times New Roman"/>
                <w:bCs/>
                <w:sz w:val="20"/>
                <w:szCs w:val="20"/>
              </w:rPr>
              <w:t>pentazocine</w:t>
            </w:r>
            <w:proofErr w:type="spellEnd"/>
            <w:r w:rsidRPr="005B1CBD">
              <w:rPr>
                <w:rFonts w:ascii="Times New Roman" w:hAnsi="Times New Roman" w:cs="Times New Roman"/>
                <w:bCs/>
                <w:sz w:val="20"/>
                <w:szCs w:val="20"/>
              </w:rPr>
              <w:t xml:space="preserve"> (40%). Mechanism unknown.</w:t>
            </w:r>
          </w:p>
          <w:p w:rsidR="006A4A99" w:rsidRPr="005B1CBD" w:rsidRDefault="006A4A99" w:rsidP="00B57B5D">
            <w:pPr>
              <w:pStyle w:val="ListParagraph"/>
              <w:numPr>
                <w:ilvl w:val="0"/>
                <w:numId w:val="5"/>
              </w:numPr>
              <w:spacing w:after="0" w:line="240" w:lineRule="auto"/>
              <w:jc w:val="both"/>
              <w:rPr>
                <w:rFonts w:ascii="Times New Roman" w:hAnsi="Times New Roman" w:cs="Times New Roman"/>
                <w:bCs/>
                <w:sz w:val="20"/>
                <w:szCs w:val="20"/>
              </w:rPr>
            </w:pPr>
            <w:r w:rsidRPr="005B1CBD">
              <w:rPr>
                <w:rFonts w:ascii="Times New Roman" w:hAnsi="Times New Roman" w:cs="Times New Roman"/>
                <w:bCs/>
                <w:sz w:val="20"/>
                <w:szCs w:val="20"/>
              </w:rPr>
              <w:t>Smokers may need ↑</w:t>
            </w:r>
            <w:proofErr w:type="spellStart"/>
            <w:r w:rsidRPr="005B1CBD">
              <w:rPr>
                <w:rFonts w:ascii="Times New Roman" w:hAnsi="Times New Roman" w:cs="Times New Roman"/>
                <w:bCs/>
                <w:sz w:val="20"/>
                <w:szCs w:val="20"/>
              </w:rPr>
              <w:t>opoid</w:t>
            </w:r>
            <w:proofErr w:type="spellEnd"/>
            <w:r w:rsidRPr="005B1CBD">
              <w:rPr>
                <w:rFonts w:ascii="Times New Roman" w:hAnsi="Times New Roman" w:cs="Times New Roman"/>
                <w:bCs/>
                <w:sz w:val="20"/>
                <w:szCs w:val="20"/>
              </w:rPr>
              <w:t xml:space="preserve"> dosages for pain relief.</w:t>
            </w:r>
          </w:p>
        </w:tc>
      </w:tr>
    </w:tbl>
    <w:p w:rsidR="006A4A99" w:rsidRDefault="006A4A99" w:rsidP="006A4A99">
      <w:pPr>
        <w:spacing w:after="0" w:line="240" w:lineRule="auto"/>
        <w:rPr>
          <w:rStyle w:val="A0"/>
          <w:rFonts w:ascii="Times New Roman" w:hAnsi="Times New Roman" w:cs="Times New Roman"/>
          <w:sz w:val="20"/>
          <w:szCs w:val="20"/>
        </w:rPr>
      </w:pPr>
      <w:r w:rsidRPr="005B1CBD">
        <w:rPr>
          <w:rStyle w:val="A0"/>
          <w:rFonts w:ascii="Times New Roman" w:hAnsi="Times New Roman" w:cs="Times New Roman"/>
          <w:sz w:val="20"/>
          <w:szCs w:val="20"/>
        </w:rPr>
        <w:t xml:space="preserve">Adapted and updated, from </w:t>
      </w:r>
      <w:proofErr w:type="spellStart"/>
      <w:r w:rsidRPr="005B1CBD">
        <w:rPr>
          <w:rStyle w:val="A0"/>
          <w:rFonts w:ascii="Times New Roman" w:hAnsi="Times New Roman" w:cs="Times New Roman"/>
          <w:sz w:val="20"/>
          <w:szCs w:val="20"/>
        </w:rPr>
        <w:t>Zevin</w:t>
      </w:r>
      <w:proofErr w:type="spellEnd"/>
      <w:r w:rsidRPr="005B1CBD">
        <w:rPr>
          <w:rStyle w:val="A0"/>
          <w:rFonts w:ascii="Times New Roman" w:hAnsi="Times New Roman" w:cs="Times New Roman"/>
          <w:sz w:val="20"/>
          <w:szCs w:val="20"/>
        </w:rPr>
        <w:t xml:space="preserve"> S, </w:t>
      </w:r>
      <w:proofErr w:type="spellStart"/>
      <w:r w:rsidRPr="005B1CBD">
        <w:rPr>
          <w:rStyle w:val="A0"/>
          <w:rFonts w:ascii="Times New Roman" w:hAnsi="Times New Roman" w:cs="Times New Roman"/>
          <w:sz w:val="20"/>
          <w:szCs w:val="20"/>
        </w:rPr>
        <w:t>Benowitz</w:t>
      </w:r>
      <w:proofErr w:type="spellEnd"/>
      <w:r w:rsidRPr="005B1CBD">
        <w:rPr>
          <w:rStyle w:val="A0"/>
          <w:rFonts w:ascii="Times New Roman" w:hAnsi="Times New Roman" w:cs="Times New Roman"/>
          <w:sz w:val="20"/>
          <w:szCs w:val="20"/>
        </w:rPr>
        <w:t xml:space="preserve"> NL. </w:t>
      </w:r>
      <w:proofErr w:type="gramStart"/>
      <w:r w:rsidRPr="005B1CBD">
        <w:rPr>
          <w:rStyle w:val="A0"/>
          <w:rFonts w:ascii="Times New Roman" w:hAnsi="Times New Roman" w:cs="Times New Roman"/>
          <w:sz w:val="20"/>
          <w:szCs w:val="20"/>
        </w:rPr>
        <w:t>Drug interactions with tobacco smoking.</w:t>
      </w:r>
      <w:proofErr w:type="gramEnd"/>
      <w:r w:rsidRPr="005B1CBD">
        <w:rPr>
          <w:rStyle w:val="A0"/>
          <w:rFonts w:ascii="Times New Roman" w:hAnsi="Times New Roman" w:cs="Times New Roman"/>
          <w:sz w:val="20"/>
          <w:szCs w:val="20"/>
        </w:rPr>
        <w:t xml:space="preserve"> </w:t>
      </w:r>
      <w:proofErr w:type="spellStart"/>
      <w:r w:rsidRPr="005B1CBD">
        <w:rPr>
          <w:rStyle w:val="A0"/>
          <w:rFonts w:ascii="Times New Roman" w:hAnsi="Times New Roman" w:cs="Times New Roman"/>
          <w:sz w:val="20"/>
          <w:szCs w:val="20"/>
        </w:rPr>
        <w:t>Clin</w:t>
      </w:r>
      <w:proofErr w:type="spellEnd"/>
      <w:r w:rsidRPr="005B1CBD">
        <w:rPr>
          <w:rStyle w:val="A0"/>
          <w:rFonts w:ascii="Times New Roman" w:hAnsi="Times New Roman" w:cs="Times New Roman"/>
          <w:sz w:val="20"/>
          <w:szCs w:val="20"/>
        </w:rPr>
        <w:t xml:space="preserve"> </w:t>
      </w:r>
      <w:proofErr w:type="spellStart"/>
      <w:r w:rsidRPr="005B1CBD">
        <w:rPr>
          <w:rStyle w:val="A0"/>
          <w:rFonts w:ascii="Times New Roman" w:hAnsi="Times New Roman" w:cs="Times New Roman"/>
          <w:sz w:val="20"/>
          <w:szCs w:val="20"/>
        </w:rPr>
        <w:t>Pharmacokinet</w:t>
      </w:r>
      <w:proofErr w:type="spellEnd"/>
      <w:r w:rsidRPr="005B1CBD">
        <w:rPr>
          <w:rStyle w:val="A0"/>
          <w:rFonts w:ascii="Times New Roman" w:hAnsi="Times New Roman" w:cs="Times New Roman"/>
          <w:sz w:val="20"/>
          <w:szCs w:val="20"/>
        </w:rPr>
        <w:t xml:space="preserve"> 1999</w:t>
      </w:r>
      <w:proofErr w:type="gramStart"/>
      <w:r w:rsidRPr="005B1CBD">
        <w:rPr>
          <w:rStyle w:val="A0"/>
          <w:rFonts w:ascii="Times New Roman" w:hAnsi="Times New Roman" w:cs="Times New Roman"/>
          <w:sz w:val="20"/>
          <w:szCs w:val="20"/>
        </w:rPr>
        <w:t>;36:425</w:t>
      </w:r>
      <w:proofErr w:type="gramEnd"/>
      <w:r w:rsidRPr="005B1CBD">
        <w:rPr>
          <w:rStyle w:val="A0"/>
          <w:rFonts w:ascii="Times New Roman" w:hAnsi="Times New Roman" w:cs="Times New Roman"/>
          <w:sz w:val="20"/>
          <w:szCs w:val="20"/>
        </w:rPr>
        <w:t>–438</w:t>
      </w:r>
    </w:p>
    <w:p w:rsidR="006A4A99" w:rsidRDefault="006A4A99" w:rsidP="006A4A99">
      <w:pPr>
        <w:spacing w:after="0" w:line="240" w:lineRule="auto"/>
        <w:rPr>
          <w:rStyle w:val="A0"/>
          <w:rFonts w:ascii="Times New Roman" w:hAnsi="Times New Roman" w:cs="Times New Roman"/>
          <w:sz w:val="20"/>
          <w:szCs w:val="20"/>
        </w:rPr>
      </w:pPr>
    </w:p>
    <w:p w:rsidR="006A4A99" w:rsidRPr="005B1CBD" w:rsidRDefault="006A4A99" w:rsidP="006A4A99">
      <w:pPr>
        <w:pStyle w:val="Pa10"/>
        <w:spacing w:before="100" w:line="240" w:lineRule="auto"/>
        <w:rPr>
          <w:rFonts w:ascii="Times New Roman" w:hAnsi="Times New Roman" w:cs="Times New Roman"/>
          <w:color w:val="000000"/>
          <w:sz w:val="20"/>
          <w:szCs w:val="20"/>
        </w:rPr>
      </w:pPr>
      <w:r w:rsidRPr="005B1CBD">
        <w:rPr>
          <w:rFonts w:ascii="Times New Roman" w:hAnsi="Times New Roman" w:cs="Times New Roman"/>
          <w:b/>
          <w:bCs/>
          <w:color w:val="000000"/>
          <w:sz w:val="20"/>
          <w:szCs w:val="20"/>
        </w:rPr>
        <w:t xml:space="preserve">Drugs for nicotine dependence </w:t>
      </w:r>
    </w:p>
    <w:p w:rsidR="006A4A99" w:rsidRPr="005B1CBD" w:rsidRDefault="006A4A99" w:rsidP="006A4A99">
      <w:pPr>
        <w:pStyle w:val="Pa11"/>
        <w:spacing w:line="240" w:lineRule="auto"/>
        <w:jc w:val="both"/>
        <w:rPr>
          <w:rFonts w:ascii="Times New Roman" w:hAnsi="Times New Roman" w:cs="Times New Roman"/>
          <w:color w:val="000000"/>
          <w:sz w:val="20"/>
          <w:szCs w:val="20"/>
        </w:rPr>
      </w:pPr>
      <w:r w:rsidRPr="005B1CBD">
        <w:rPr>
          <w:rFonts w:ascii="Times New Roman" w:hAnsi="Times New Roman" w:cs="Times New Roman"/>
          <w:color w:val="000000"/>
          <w:sz w:val="20"/>
          <w:szCs w:val="20"/>
        </w:rPr>
        <w:t xml:space="preserve">Drugs used to aid smoking cessation are not without their hazards, particularly in patients with psychiatric disorders. Bupropion, a selective catecholamine reuptake inhibitor, is associated with a dose-related risk of seizures. Predisposing risk factors include concomitant administration of antipsychotics, antidepressants, excessive alcohol or those sedatives which lower the seizure threshold. Psychiatric symptoms, in particular psychosis or mania, have been observed, mainly in patients with a history of psychiatric illness, particularly bipolar disorder. </w:t>
      </w:r>
    </w:p>
    <w:p w:rsidR="006A4A99" w:rsidRPr="005B1CBD" w:rsidRDefault="006A4A99" w:rsidP="006A4A99">
      <w:pPr>
        <w:pStyle w:val="Pa11"/>
        <w:spacing w:line="240" w:lineRule="auto"/>
        <w:jc w:val="both"/>
        <w:rPr>
          <w:rFonts w:ascii="Times New Roman" w:hAnsi="Times New Roman" w:cs="Times New Roman"/>
          <w:color w:val="000000"/>
          <w:sz w:val="20"/>
          <w:szCs w:val="20"/>
        </w:rPr>
      </w:pPr>
      <w:r w:rsidRPr="005B1CBD">
        <w:rPr>
          <w:rFonts w:ascii="Times New Roman" w:hAnsi="Times New Roman" w:cs="Times New Roman"/>
          <w:color w:val="000000"/>
          <w:sz w:val="20"/>
          <w:szCs w:val="20"/>
        </w:rPr>
        <w:t xml:space="preserve">Bupropion is </w:t>
      </w:r>
      <w:proofErr w:type="spellStart"/>
      <w:r w:rsidRPr="005B1CBD">
        <w:rPr>
          <w:rFonts w:ascii="Times New Roman" w:hAnsi="Times New Roman" w:cs="Times New Roman"/>
          <w:color w:val="000000"/>
          <w:sz w:val="20"/>
          <w:szCs w:val="20"/>
        </w:rPr>
        <w:t>metabolised</w:t>
      </w:r>
      <w:proofErr w:type="spellEnd"/>
      <w:r w:rsidRPr="005B1CBD">
        <w:rPr>
          <w:rFonts w:ascii="Times New Roman" w:hAnsi="Times New Roman" w:cs="Times New Roman"/>
          <w:color w:val="000000"/>
          <w:sz w:val="20"/>
          <w:szCs w:val="20"/>
        </w:rPr>
        <w:t xml:space="preserve"> by CYP2B6 and inhibits the CYP2D6 pathway. Drugs predominantly </w:t>
      </w:r>
      <w:proofErr w:type="spellStart"/>
      <w:r w:rsidRPr="005B1CBD">
        <w:rPr>
          <w:rFonts w:ascii="Times New Roman" w:hAnsi="Times New Roman" w:cs="Times New Roman"/>
          <w:color w:val="000000"/>
          <w:sz w:val="20"/>
          <w:szCs w:val="20"/>
        </w:rPr>
        <w:t>metabolised</w:t>
      </w:r>
      <w:proofErr w:type="spellEnd"/>
      <w:r w:rsidRPr="005B1CBD">
        <w:rPr>
          <w:rFonts w:ascii="Times New Roman" w:hAnsi="Times New Roman" w:cs="Times New Roman"/>
          <w:color w:val="000000"/>
          <w:sz w:val="20"/>
          <w:szCs w:val="20"/>
        </w:rPr>
        <w:t xml:space="preserve"> by 2D6 (including </w:t>
      </w:r>
      <w:proofErr w:type="spellStart"/>
      <w:r w:rsidRPr="005B1CBD">
        <w:rPr>
          <w:rFonts w:ascii="Times New Roman" w:hAnsi="Times New Roman" w:cs="Times New Roman"/>
          <w:color w:val="000000"/>
          <w:sz w:val="20"/>
          <w:szCs w:val="20"/>
        </w:rPr>
        <w:t>metoprolol</w:t>
      </w:r>
      <w:proofErr w:type="spellEnd"/>
      <w:r w:rsidRPr="005B1CBD">
        <w:rPr>
          <w:rFonts w:ascii="Times New Roman" w:hAnsi="Times New Roman" w:cs="Times New Roman"/>
          <w:color w:val="000000"/>
          <w:sz w:val="20"/>
          <w:szCs w:val="20"/>
        </w:rPr>
        <w:t xml:space="preserve">, many antidepressants and antipsychotics) should be started at the lower end of the dose range if bupropion is used. Co-administration of drugs known to induce metabolism (for example, carbamazepine and phenytoin) or inhibit metabolism (for example, valproate) may affect the activity of bupropion. </w:t>
      </w:r>
      <w:proofErr w:type="spellStart"/>
      <w:r w:rsidRPr="005B1CBD">
        <w:rPr>
          <w:rFonts w:ascii="Times New Roman" w:hAnsi="Times New Roman" w:cs="Times New Roman"/>
          <w:color w:val="000000"/>
          <w:sz w:val="20"/>
          <w:szCs w:val="20"/>
        </w:rPr>
        <w:t>Nortriptyline</w:t>
      </w:r>
      <w:proofErr w:type="spellEnd"/>
      <w:r w:rsidRPr="005B1CBD">
        <w:rPr>
          <w:rFonts w:ascii="Times New Roman" w:hAnsi="Times New Roman" w:cs="Times New Roman"/>
          <w:color w:val="000000"/>
          <w:sz w:val="20"/>
          <w:szCs w:val="20"/>
        </w:rPr>
        <w:t xml:space="preserve">, a tricyclic antidepressant shown to aid smoking cessation, also interacts with other drugs </w:t>
      </w:r>
      <w:proofErr w:type="spellStart"/>
      <w:r w:rsidRPr="005B1CBD">
        <w:rPr>
          <w:rFonts w:ascii="Times New Roman" w:hAnsi="Times New Roman" w:cs="Times New Roman"/>
          <w:color w:val="000000"/>
          <w:sz w:val="20"/>
          <w:szCs w:val="20"/>
        </w:rPr>
        <w:t>metabolised</w:t>
      </w:r>
      <w:proofErr w:type="spellEnd"/>
      <w:r w:rsidRPr="005B1CBD">
        <w:rPr>
          <w:rFonts w:ascii="Times New Roman" w:hAnsi="Times New Roman" w:cs="Times New Roman"/>
          <w:color w:val="000000"/>
          <w:sz w:val="20"/>
          <w:szCs w:val="20"/>
        </w:rPr>
        <w:t xml:space="preserve"> by CYP2D6. </w:t>
      </w:r>
    </w:p>
    <w:p w:rsidR="006A4A99" w:rsidRPr="005B1CBD" w:rsidRDefault="006A4A99" w:rsidP="006A4A99">
      <w:pPr>
        <w:spacing w:after="0" w:line="240" w:lineRule="auto"/>
        <w:jc w:val="both"/>
        <w:rPr>
          <w:rFonts w:ascii="Times New Roman" w:hAnsi="Times New Roman" w:cs="Times New Roman"/>
          <w:sz w:val="20"/>
          <w:szCs w:val="20"/>
          <w:vertAlign w:val="superscript"/>
        </w:rPr>
      </w:pPr>
      <w:proofErr w:type="spellStart"/>
      <w:r w:rsidRPr="005B1CBD">
        <w:rPr>
          <w:rFonts w:ascii="Times New Roman" w:hAnsi="Times New Roman" w:cs="Times New Roman"/>
          <w:color w:val="000000"/>
          <w:sz w:val="20"/>
          <w:szCs w:val="20"/>
        </w:rPr>
        <w:t>Varenicline</w:t>
      </w:r>
      <w:proofErr w:type="spellEnd"/>
      <w:r w:rsidRPr="005B1CBD">
        <w:rPr>
          <w:rFonts w:ascii="Times New Roman" w:hAnsi="Times New Roman" w:cs="Times New Roman"/>
          <w:color w:val="000000"/>
          <w:sz w:val="20"/>
          <w:szCs w:val="20"/>
        </w:rPr>
        <w:t xml:space="preserve">, a partial agonist at neuronal nicotinic acetylcholine receptors, has no known clinically significant drug interactions. </w:t>
      </w:r>
      <w:proofErr w:type="gramStart"/>
      <w:r w:rsidRPr="005B1CBD">
        <w:rPr>
          <w:rFonts w:ascii="Times New Roman" w:hAnsi="Times New Roman" w:cs="Times New Roman"/>
          <w:color w:val="000000"/>
          <w:sz w:val="20"/>
          <w:szCs w:val="20"/>
        </w:rPr>
        <w:t xml:space="preserve">However, using nicotine replacement therapy while taking </w:t>
      </w:r>
      <w:proofErr w:type="spellStart"/>
      <w:r w:rsidRPr="005B1CBD">
        <w:rPr>
          <w:rFonts w:ascii="Times New Roman" w:hAnsi="Times New Roman" w:cs="Times New Roman"/>
          <w:color w:val="000000"/>
          <w:sz w:val="20"/>
          <w:szCs w:val="20"/>
        </w:rPr>
        <w:t>varenicline</w:t>
      </w:r>
      <w:proofErr w:type="spellEnd"/>
      <w:r w:rsidRPr="005B1CBD">
        <w:rPr>
          <w:rFonts w:ascii="Times New Roman" w:hAnsi="Times New Roman" w:cs="Times New Roman"/>
          <w:color w:val="000000"/>
          <w:sz w:val="20"/>
          <w:szCs w:val="20"/>
        </w:rPr>
        <w:t xml:space="preserve"> can exacerbate adverse effects such as nausea and headache.</w:t>
      </w:r>
      <w:proofErr w:type="gramEnd"/>
      <w:r w:rsidRPr="005B1CBD">
        <w:rPr>
          <w:rFonts w:ascii="Times New Roman" w:hAnsi="Times New Roman" w:cs="Times New Roman"/>
          <w:color w:val="000000"/>
          <w:sz w:val="20"/>
          <w:szCs w:val="20"/>
        </w:rPr>
        <w:t xml:space="preserve"> As with bupropion, serious neuropsychiatric symptoms have been reported (although a causal association has not been established).</w:t>
      </w:r>
      <w:r w:rsidRPr="005B1CBD">
        <w:rPr>
          <w:rFonts w:ascii="Times New Roman" w:hAnsi="Times New Roman" w:cs="Times New Roman"/>
          <w:color w:val="000000"/>
          <w:sz w:val="20"/>
          <w:szCs w:val="20"/>
          <w:vertAlign w:val="superscript"/>
        </w:rPr>
        <w:t>8</w:t>
      </w:r>
    </w:p>
    <w:p w:rsidR="006A4A99" w:rsidRDefault="006A4A99" w:rsidP="006A4A99">
      <w:pPr>
        <w:spacing w:after="0" w:line="240" w:lineRule="auto"/>
        <w:jc w:val="both"/>
        <w:rPr>
          <w:rFonts w:ascii="Times New Roman" w:hAnsi="Times New Roman" w:cs="Times New Roman"/>
          <w:b/>
          <w:bCs/>
          <w:sz w:val="20"/>
          <w:szCs w:val="20"/>
        </w:rPr>
      </w:pPr>
    </w:p>
    <w:p w:rsidR="006A4A99" w:rsidRDefault="006A4A99" w:rsidP="006A4A99">
      <w:pPr>
        <w:spacing w:after="0" w:line="240" w:lineRule="auto"/>
        <w:jc w:val="both"/>
        <w:rPr>
          <w:rFonts w:ascii="Times New Roman" w:hAnsi="Times New Roman" w:cs="Times New Roman"/>
          <w:b/>
          <w:bCs/>
          <w:sz w:val="20"/>
          <w:szCs w:val="20"/>
        </w:rPr>
      </w:pPr>
    </w:p>
    <w:p w:rsidR="006A4A99" w:rsidRDefault="006A4A99" w:rsidP="006A4A99">
      <w:pPr>
        <w:spacing w:after="0" w:line="240" w:lineRule="auto"/>
        <w:jc w:val="both"/>
        <w:rPr>
          <w:rFonts w:ascii="Times New Roman" w:hAnsi="Times New Roman" w:cs="Times New Roman"/>
          <w:b/>
          <w:bCs/>
          <w:sz w:val="20"/>
          <w:szCs w:val="20"/>
        </w:rPr>
      </w:pPr>
    </w:p>
    <w:p w:rsidR="006A4A99" w:rsidRPr="005B1CBD" w:rsidRDefault="006A4A99" w:rsidP="006A4A99">
      <w:pPr>
        <w:spacing w:after="0" w:line="240" w:lineRule="auto"/>
        <w:jc w:val="both"/>
        <w:rPr>
          <w:rFonts w:ascii="Times New Roman" w:hAnsi="Times New Roman" w:cs="Times New Roman"/>
          <w:b/>
          <w:bCs/>
          <w:sz w:val="20"/>
          <w:szCs w:val="20"/>
        </w:rPr>
      </w:pPr>
      <w:bookmarkStart w:id="0" w:name="_GoBack"/>
      <w:bookmarkEnd w:id="0"/>
      <w:r w:rsidRPr="005B1CBD">
        <w:rPr>
          <w:rFonts w:ascii="Times New Roman" w:hAnsi="Times New Roman" w:cs="Times New Roman"/>
          <w:b/>
          <w:bCs/>
          <w:sz w:val="20"/>
          <w:szCs w:val="20"/>
        </w:rPr>
        <w:lastRenderedPageBreak/>
        <w:t>Conclusion</w:t>
      </w:r>
    </w:p>
    <w:p w:rsidR="006A4A99" w:rsidRPr="005B1CBD" w:rsidRDefault="006A4A99" w:rsidP="006A4A99">
      <w:pPr>
        <w:spacing w:after="0" w:line="240" w:lineRule="auto"/>
        <w:jc w:val="both"/>
        <w:rPr>
          <w:rFonts w:ascii="Times New Roman" w:hAnsi="Times New Roman" w:cs="Times New Roman"/>
          <w:sz w:val="20"/>
          <w:szCs w:val="20"/>
        </w:rPr>
      </w:pPr>
      <w:r w:rsidRPr="005B1CBD">
        <w:rPr>
          <w:rFonts w:ascii="Times New Roman" w:hAnsi="Times New Roman" w:cs="Times New Roman"/>
          <w:sz w:val="20"/>
          <w:szCs w:val="20"/>
        </w:rPr>
        <w:t xml:space="preserve">Smoking can cause medications to become sub therapeutic, leading to slower improvement in disease states. Smoking not only has the potential to cause death, but it also decreases the efficacy of many medications. For that reason, it’s important for medical professionals to know which medications are affected by smoking so that appropriate </w:t>
      </w:r>
      <w:proofErr w:type="spellStart"/>
      <w:r w:rsidRPr="005B1CBD">
        <w:rPr>
          <w:rFonts w:ascii="Times New Roman" w:hAnsi="Times New Roman" w:cs="Times New Roman"/>
          <w:sz w:val="20"/>
          <w:szCs w:val="20"/>
        </w:rPr>
        <w:t>counselling</w:t>
      </w:r>
      <w:proofErr w:type="spellEnd"/>
      <w:r w:rsidRPr="005B1CBD">
        <w:rPr>
          <w:rFonts w:ascii="Times New Roman" w:hAnsi="Times New Roman" w:cs="Times New Roman"/>
          <w:sz w:val="20"/>
          <w:szCs w:val="20"/>
        </w:rPr>
        <w:t xml:space="preserve"> measures and dosage adjustments can be provided to patients.</w:t>
      </w:r>
    </w:p>
    <w:p w:rsidR="006A4A99" w:rsidRPr="005B1CBD" w:rsidRDefault="006A4A99" w:rsidP="006A4A99">
      <w:pPr>
        <w:spacing w:after="0" w:line="240" w:lineRule="auto"/>
        <w:rPr>
          <w:rFonts w:ascii="Times New Roman" w:hAnsi="Times New Roman" w:cs="Times New Roman"/>
          <w:sz w:val="20"/>
          <w:szCs w:val="20"/>
        </w:rPr>
      </w:pPr>
    </w:p>
    <w:p w:rsidR="006A4A99" w:rsidRPr="005B1CBD" w:rsidRDefault="006A4A99" w:rsidP="006A4A99">
      <w:pPr>
        <w:spacing w:after="0" w:line="240" w:lineRule="auto"/>
        <w:rPr>
          <w:rFonts w:ascii="Times New Roman" w:hAnsi="Times New Roman" w:cs="Times New Roman"/>
          <w:b/>
          <w:bCs/>
          <w:sz w:val="20"/>
          <w:szCs w:val="20"/>
        </w:rPr>
      </w:pPr>
      <w:r w:rsidRPr="005B1CBD">
        <w:rPr>
          <w:rFonts w:ascii="Times New Roman" w:hAnsi="Times New Roman" w:cs="Times New Roman"/>
          <w:b/>
          <w:bCs/>
          <w:sz w:val="20"/>
          <w:szCs w:val="20"/>
        </w:rPr>
        <w:t>REFERENCES:</w:t>
      </w:r>
    </w:p>
    <w:p w:rsidR="006A4A99" w:rsidRPr="005B1CBD" w:rsidRDefault="006A4A99" w:rsidP="006A4A99">
      <w:pPr>
        <w:pStyle w:val="Default"/>
        <w:numPr>
          <w:ilvl w:val="0"/>
          <w:numId w:val="6"/>
        </w:numPr>
        <w:ind w:left="360"/>
        <w:jc w:val="both"/>
        <w:rPr>
          <w:sz w:val="20"/>
          <w:szCs w:val="20"/>
        </w:rPr>
      </w:pPr>
      <w:r w:rsidRPr="005B1CBD">
        <w:rPr>
          <w:sz w:val="20"/>
          <w:szCs w:val="20"/>
        </w:rPr>
        <w:t xml:space="preserve">Global Organization for Human Empowerment &amp; Rights (GOHER-Pakistan) 2010. Available from: www.goher.org/GOHER%20Observes%20World%20No%20Tobacco%20Day.pdf </w:t>
      </w:r>
    </w:p>
    <w:p w:rsidR="006A4A99" w:rsidRPr="005B1CBD" w:rsidRDefault="006A4A99" w:rsidP="006A4A99">
      <w:pPr>
        <w:pStyle w:val="Default"/>
        <w:numPr>
          <w:ilvl w:val="0"/>
          <w:numId w:val="6"/>
        </w:numPr>
        <w:ind w:left="360"/>
        <w:jc w:val="both"/>
        <w:rPr>
          <w:sz w:val="20"/>
          <w:szCs w:val="20"/>
        </w:rPr>
      </w:pPr>
      <w:r w:rsidRPr="005B1CBD">
        <w:rPr>
          <w:sz w:val="20"/>
          <w:szCs w:val="20"/>
        </w:rPr>
        <w:t>Ten facts about tobacco. The international Union against Tuberculosis and lung disease.  Available from: www.theunion.org/download/factsheets/facts_tobacco.pdf</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sz w:val="20"/>
          <w:szCs w:val="20"/>
        </w:rPr>
      </w:pPr>
      <w:r w:rsidRPr="005B1CBD">
        <w:rPr>
          <w:rFonts w:ascii="Times New Roman" w:hAnsi="Times New Roman" w:cs="Times New Roman"/>
          <w:sz w:val="20"/>
          <w:szCs w:val="20"/>
        </w:rPr>
        <w:t>National Cancer Institute. Risks associated with smoking cigarettes with low machine-measured yields of tar and nicotine. Smoking and tobacco control monograph no. 13. www.cancercontrol. cancer.gov/</w:t>
      </w:r>
      <w:proofErr w:type="spellStart"/>
      <w:r w:rsidRPr="005B1CBD">
        <w:rPr>
          <w:rFonts w:ascii="Times New Roman" w:hAnsi="Times New Roman" w:cs="Times New Roman"/>
          <w:sz w:val="20"/>
          <w:szCs w:val="20"/>
        </w:rPr>
        <w:t>tcrb</w:t>
      </w:r>
      <w:proofErr w:type="spellEnd"/>
      <w:r w:rsidRPr="005B1CBD">
        <w:rPr>
          <w:rFonts w:ascii="Times New Roman" w:hAnsi="Times New Roman" w:cs="Times New Roman"/>
          <w:sz w:val="20"/>
          <w:szCs w:val="20"/>
        </w:rPr>
        <w:t>/monographs/13/m13_ complete.pdf (accessed 2007 Jun 12).</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sz w:val="20"/>
          <w:szCs w:val="20"/>
        </w:rPr>
      </w:pPr>
      <w:proofErr w:type="spellStart"/>
      <w:r w:rsidRPr="005B1CBD">
        <w:rPr>
          <w:rFonts w:ascii="Times New Roman" w:hAnsi="Times New Roman" w:cs="Times New Roman"/>
          <w:sz w:val="20"/>
          <w:szCs w:val="20"/>
        </w:rPr>
        <w:t>Zevin</w:t>
      </w:r>
      <w:proofErr w:type="spellEnd"/>
      <w:r w:rsidRPr="005B1CBD">
        <w:rPr>
          <w:rFonts w:ascii="Times New Roman" w:hAnsi="Times New Roman" w:cs="Times New Roman"/>
          <w:sz w:val="20"/>
          <w:szCs w:val="20"/>
        </w:rPr>
        <w:t xml:space="preserve"> S, </w:t>
      </w:r>
      <w:proofErr w:type="spellStart"/>
      <w:r w:rsidRPr="005B1CBD">
        <w:rPr>
          <w:rFonts w:ascii="Times New Roman" w:hAnsi="Times New Roman" w:cs="Times New Roman"/>
          <w:sz w:val="20"/>
          <w:szCs w:val="20"/>
        </w:rPr>
        <w:t>Benowitz</w:t>
      </w:r>
      <w:proofErr w:type="spellEnd"/>
      <w:r w:rsidRPr="005B1CBD">
        <w:rPr>
          <w:rFonts w:ascii="Times New Roman" w:hAnsi="Times New Roman" w:cs="Times New Roman"/>
          <w:sz w:val="20"/>
          <w:szCs w:val="20"/>
        </w:rPr>
        <w:t xml:space="preserve"> NL. Drug interactions with tobacco smoking. An update. </w:t>
      </w:r>
      <w:proofErr w:type="spellStart"/>
      <w:r w:rsidRPr="005B1CBD">
        <w:rPr>
          <w:rFonts w:ascii="Times New Roman" w:hAnsi="Times New Roman" w:cs="Times New Roman"/>
          <w:i/>
          <w:sz w:val="20"/>
          <w:szCs w:val="20"/>
        </w:rPr>
        <w:t>Clin</w:t>
      </w:r>
      <w:proofErr w:type="spellEnd"/>
      <w:r w:rsidRPr="005B1CBD">
        <w:rPr>
          <w:rFonts w:ascii="Times New Roman" w:hAnsi="Times New Roman" w:cs="Times New Roman"/>
          <w:i/>
          <w:sz w:val="20"/>
          <w:szCs w:val="20"/>
        </w:rPr>
        <w:t xml:space="preserve"> </w:t>
      </w:r>
      <w:proofErr w:type="spellStart"/>
      <w:r w:rsidRPr="005B1CBD">
        <w:rPr>
          <w:rFonts w:ascii="Times New Roman" w:hAnsi="Times New Roman" w:cs="Times New Roman"/>
          <w:i/>
          <w:sz w:val="20"/>
          <w:szCs w:val="20"/>
        </w:rPr>
        <w:t>Pharmacokinet</w:t>
      </w:r>
      <w:proofErr w:type="spellEnd"/>
      <w:r w:rsidRPr="005B1CBD">
        <w:rPr>
          <w:rFonts w:ascii="Times New Roman" w:hAnsi="Times New Roman" w:cs="Times New Roman"/>
          <w:sz w:val="20"/>
          <w:szCs w:val="20"/>
        </w:rPr>
        <w:t>. 1999; 36:425-38.</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color w:val="000000" w:themeColor="text1"/>
          <w:sz w:val="20"/>
          <w:szCs w:val="20"/>
        </w:rPr>
      </w:pPr>
      <w:r w:rsidRPr="005B1CBD">
        <w:rPr>
          <w:rFonts w:ascii="Times New Roman" w:hAnsi="Times New Roman" w:cs="Times New Roman"/>
          <w:color w:val="000000" w:themeColor="text1"/>
          <w:sz w:val="20"/>
          <w:szCs w:val="20"/>
        </w:rPr>
        <w:t xml:space="preserve">Hoffmann D, </w:t>
      </w:r>
      <w:proofErr w:type="spellStart"/>
      <w:r w:rsidRPr="005B1CBD">
        <w:rPr>
          <w:rFonts w:ascii="Times New Roman" w:hAnsi="Times New Roman" w:cs="Times New Roman"/>
          <w:color w:val="000000" w:themeColor="text1"/>
          <w:sz w:val="20"/>
          <w:szCs w:val="20"/>
        </w:rPr>
        <w:t>Djordjevic</w:t>
      </w:r>
      <w:proofErr w:type="spellEnd"/>
      <w:r w:rsidRPr="005B1CBD">
        <w:rPr>
          <w:rFonts w:ascii="Times New Roman" w:hAnsi="Times New Roman" w:cs="Times New Roman"/>
          <w:color w:val="000000" w:themeColor="text1"/>
          <w:sz w:val="20"/>
          <w:szCs w:val="20"/>
        </w:rPr>
        <w:t xml:space="preserve"> MV, Hoffmann I. The changing cigarette</w:t>
      </w:r>
      <w:r w:rsidRPr="005B1CBD">
        <w:rPr>
          <w:rFonts w:ascii="Times New Roman" w:hAnsi="Times New Roman" w:cs="Times New Roman"/>
          <w:i/>
          <w:color w:val="000000" w:themeColor="text1"/>
          <w:sz w:val="20"/>
          <w:szCs w:val="20"/>
        </w:rPr>
        <w:t xml:space="preserve">. </w:t>
      </w:r>
      <w:proofErr w:type="spellStart"/>
      <w:r w:rsidRPr="005B1CBD">
        <w:rPr>
          <w:rFonts w:ascii="Times New Roman" w:hAnsi="Times New Roman" w:cs="Times New Roman"/>
          <w:i/>
          <w:color w:val="000000" w:themeColor="text1"/>
          <w:sz w:val="20"/>
          <w:szCs w:val="20"/>
        </w:rPr>
        <w:t>Prev</w:t>
      </w:r>
      <w:proofErr w:type="spellEnd"/>
      <w:r w:rsidRPr="005B1CBD">
        <w:rPr>
          <w:rFonts w:ascii="Times New Roman" w:hAnsi="Times New Roman" w:cs="Times New Roman"/>
          <w:i/>
          <w:color w:val="000000" w:themeColor="text1"/>
          <w:sz w:val="20"/>
          <w:szCs w:val="20"/>
        </w:rPr>
        <w:t xml:space="preserve"> Med</w:t>
      </w:r>
      <w:r w:rsidRPr="005B1CBD">
        <w:rPr>
          <w:rFonts w:ascii="Times New Roman" w:hAnsi="Times New Roman" w:cs="Times New Roman"/>
          <w:color w:val="000000" w:themeColor="text1"/>
          <w:sz w:val="20"/>
          <w:szCs w:val="20"/>
        </w:rPr>
        <w:t>. 1997; 26:427-34.</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color w:val="000000" w:themeColor="text1"/>
          <w:sz w:val="20"/>
          <w:szCs w:val="20"/>
        </w:rPr>
      </w:pPr>
      <w:proofErr w:type="spellStart"/>
      <w:r w:rsidRPr="005B1CBD">
        <w:rPr>
          <w:rFonts w:ascii="Times New Roman" w:hAnsi="Times New Roman" w:cs="Times New Roman"/>
          <w:color w:val="000000" w:themeColor="text1"/>
          <w:sz w:val="20"/>
          <w:szCs w:val="20"/>
        </w:rPr>
        <w:t>Benowitz</w:t>
      </w:r>
      <w:proofErr w:type="spellEnd"/>
      <w:r w:rsidRPr="005B1CBD">
        <w:rPr>
          <w:rFonts w:ascii="Times New Roman" w:hAnsi="Times New Roman" w:cs="Times New Roman"/>
          <w:color w:val="000000" w:themeColor="text1"/>
          <w:sz w:val="20"/>
          <w:szCs w:val="20"/>
        </w:rPr>
        <w:t xml:space="preserve"> NL. The role of nicotine in smoking-related cardiovascular disease. </w:t>
      </w:r>
      <w:proofErr w:type="spellStart"/>
      <w:r w:rsidRPr="005B1CBD">
        <w:rPr>
          <w:rFonts w:ascii="Times New Roman" w:hAnsi="Times New Roman" w:cs="Times New Roman"/>
          <w:i/>
          <w:color w:val="000000" w:themeColor="text1"/>
          <w:sz w:val="20"/>
          <w:szCs w:val="20"/>
        </w:rPr>
        <w:t>Prev</w:t>
      </w:r>
      <w:proofErr w:type="spellEnd"/>
      <w:r w:rsidRPr="005B1CBD">
        <w:rPr>
          <w:rFonts w:ascii="Times New Roman" w:hAnsi="Times New Roman" w:cs="Times New Roman"/>
          <w:i/>
          <w:color w:val="000000" w:themeColor="text1"/>
          <w:sz w:val="20"/>
          <w:szCs w:val="20"/>
        </w:rPr>
        <w:t xml:space="preserve"> Med</w:t>
      </w:r>
      <w:r w:rsidRPr="005B1CBD">
        <w:rPr>
          <w:rFonts w:ascii="Times New Roman" w:hAnsi="Times New Roman" w:cs="Times New Roman"/>
          <w:color w:val="000000" w:themeColor="text1"/>
          <w:sz w:val="20"/>
          <w:szCs w:val="20"/>
        </w:rPr>
        <w:t>. 1997; 26:412-7.</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color w:val="000000" w:themeColor="text1"/>
          <w:sz w:val="20"/>
          <w:szCs w:val="20"/>
        </w:rPr>
      </w:pPr>
      <w:r w:rsidRPr="005B1CBD">
        <w:rPr>
          <w:rFonts w:ascii="Times New Roman" w:hAnsi="Times New Roman" w:cs="Times New Roman"/>
          <w:color w:val="000000" w:themeColor="text1"/>
          <w:sz w:val="20"/>
          <w:szCs w:val="20"/>
        </w:rPr>
        <w:t>Kroon LA. Drug interactions with smoking. A Clinical Review</w:t>
      </w:r>
      <w:r w:rsidRPr="005B1CBD">
        <w:rPr>
          <w:rFonts w:ascii="Times New Roman" w:hAnsi="Times New Roman" w:cs="Times New Roman"/>
          <w:i/>
          <w:color w:val="000000" w:themeColor="text1"/>
          <w:sz w:val="20"/>
          <w:szCs w:val="20"/>
        </w:rPr>
        <w:t>. Am J Health</w:t>
      </w:r>
      <w:r w:rsidRPr="005B1CBD">
        <w:rPr>
          <w:rFonts w:ascii="Times New Roman" w:hAnsi="Times New Roman" w:cs="Times New Roman"/>
          <w:color w:val="000000" w:themeColor="text1"/>
          <w:sz w:val="20"/>
          <w:szCs w:val="20"/>
        </w:rPr>
        <w:t xml:space="preserve"> </w:t>
      </w:r>
      <w:proofErr w:type="spellStart"/>
      <w:r w:rsidRPr="005B1CBD">
        <w:rPr>
          <w:rFonts w:ascii="Times New Roman" w:hAnsi="Times New Roman" w:cs="Times New Roman"/>
          <w:i/>
          <w:color w:val="000000" w:themeColor="text1"/>
          <w:sz w:val="20"/>
          <w:szCs w:val="20"/>
        </w:rPr>
        <w:t>Syst</w:t>
      </w:r>
      <w:proofErr w:type="spellEnd"/>
      <w:r w:rsidRPr="005B1CBD">
        <w:rPr>
          <w:rFonts w:ascii="Times New Roman" w:hAnsi="Times New Roman" w:cs="Times New Roman"/>
          <w:i/>
          <w:color w:val="000000" w:themeColor="text1"/>
          <w:sz w:val="20"/>
          <w:szCs w:val="20"/>
        </w:rPr>
        <w:t xml:space="preserve"> Pharm</w:t>
      </w:r>
      <w:r w:rsidRPr="005B1CBD">
        <w:rPr>
          <w:rFonts w:ascii="Times New Roman" w:hAnsi="Times New Roman" w:cs="Times New Roman"/>
          <w:color w:val="000000" w:themeColor="text1"/>
          <w:sz w:val="20"/>
          <w:szCs w:val="20"/>
        </w:rPr>
        <w:t xml:space="preserve"> 2007</w:t>
      </w:r>
      <w:proofErr w:type="gramStart"/>
      <w:r w:rsidRPr="005B1CBD">
        <w:rPr>
          <w:rFonts w:ascii="Times New Roman" w:hAnsi="Times New Roman" w:cs="Times New Roman"/>
          <w:color w:val="000000" w:themeColor="text1"/>
          <w:sz w:val="20"/>
          <w:szCs w:val="20"/>
          <w:shd w:val="clear" w:color="auto" w:fill="FFFFFF"/>
        </w:rPr>
        <w:t>;64</w:t>
      </w:r>
      <w:proofErr w:type="gramEnd"/>
      <w:r w:rsidRPr="005B1CBD">
        <w:rPr>
          <w:rFonts w:ascii="Times New Roman" w:hAnsi="Times New Roman" w:cs="Times New Roman"/>
          <w:color w:val="000000" w:themeColor="text1"/>
          <w:sz w:val="20"/>
          <w:szCs w:val="20"/>
          <w:shd w:val="clear" w:color="auto" w:fill="FFFFFF"/>
        </w:rPr>
        <w:t>(18):1917-21.</w:t>
      </w:r>
    </w:p>
    <w:p w:rsidR="006A4A99" w:rsidRPr="005B1CBD" w:rsidRDefault="006A4A99" w:rsidP="006A4A99">
      <w:pPr>
        <w:pStyle w:val="ListParagraph"/>
        <w:numPr>
          <w:ilvl w:val="0"/>
          <w:numId w:val="6"/>
        </w:numPr>
        <w:spacing w:after="0" w:line="240" w:lineRule="auto"/>
        <w:ind w:left="360"/>
        <w:jc w:val="both"/>
        <w:rPr>
          <w:rFonts w:ascii="Times New Roman" w:hAnsi="Times New Roman" w:cs="Times New Roman"/>
          <w:bCs/>
          <w:color w:val="000000" w:themeColor="text1"/>
          <w:sz w:val="20"/>
          <w:szCs w:val="20"/>
        </w:rPr>
      </w:pPr>
      <w:r w:rsidRPr="005B1CBD">
        <w:rPr>
          <w:rFonts w:ascii="Times New Roman" w:hAnsi="Times New Roman" w:cs="Times New Roman"/>
          <w:color w:val="000000" w:themeColor="text1"/>
          <w:sz w:val="20"/>
          <w:szCs w:val="20"/>
        </w:rPr>
        <w:t xml:space="preserve">Lucas C, Martin J et al. Smoking and drug interactions. </w:t>
      </w:r>
      <w:proofErr w:type="spellStart"/>
      <w:r w:rsidRPr="005B1CBD">
        <w:rPr>
          <w:rFonts w:ascii="Times New Roman" w:hAnsi="Times New Roman" w:cs="Times New Roman"/>
          <w:iCs/>
          <w:color w:val="000000" w:themeColor="text1"/>
          <w:sz w:val="20"/>
          <w:szCs w:val="20"/>
          <w:lang w:bidi="ar-SA"/>
        </w:rPr>
        <w:t>Aust</w:t>
      </w:r>
      <w:proofErr w:type="spellEnd"/>
      <w:r w:rsidRPr="005B1CBD">
        <w:rPr>
          <w:rFonts w:ascii="Times New Roman" w:hAnsi="Times New Roman" w:cs="Times New Roman"/>
          <w:iCs/>
          <w:color w:val="000000" w:themeColor="text1"/>
          <w:sz w:val="20"/>
          <w:szCs w:val="20"/>
          <w:lang w:bidi="ar-SA"/>
        </w:rPr>
        <w:t xml:space="preserve"> </w:t>
      </w:r>
      <w:proofErr w:type="spellStart"/>
      <w:r w:rsidRPr="005B1CBD">
        <w:rPr>
          <w:rFonts w:ascii="Times New Roman" w:hAnsi="Times New Roman" w:cs="Times New Roman"/>
          <w:iCs/>
          <w:color w:val="000000" w:themeColor="text1"/>
          <w:sz w:val="20"/>
          <w:szCs w:val="20"/>
          <w:lang w:bidi="ar-SA"/>
        </w:rPr>
        <w:t>Prescr</w:t>
      </w:r>
      <w:proofErr w:type="spellEnd"/>
      <w:r w:rsidRPr="005B1CBD">
        <w:rPr>
          <w:rFonts w:ascii="Times New Roman" w:hAnsi="Times New Roman" w:cs="Times New Roman"/>
          <w:iCs/>
          <w:color w:val="000000" w:themeColor="text1"/>
          <w:sz w:val="20"/>
          <w:szCs w:val="20"/>
          <w:lang w:bidi="ar-SA"/>
        </w:rPr>
        <w:t xml:space="preserve"> 2013</w:t>
      </w:r>
      <w:proofErr w:type="gramStart"/>
      <w:r w:rsidRPr="005B1CBD">
        <w:rPr>
          <w:rFonts w:ascii="Times New Roman" w:hAnsi="Times New Roman" w:cs="Times New Roman"/>
          <w:iCs/>
          <w:color w:val="000000" w:themeColor="text1"/>
          <w:sz w:val="20"/>
          <w:szCs w:val="20"/>
          <w:lang w:bidi="ar-SA"/>
        </w:rPr>
        <w:t>;36:102</w:t>
      </w:r>
      <w:proofErr w:type="gramEnd"/>
      <w:r w:rsidRPr="005B1CBD">
        <w:rPr>
          <w:rFonts w:ascii="Times New Roman" w:hAnsi="Times New Roman" w:cs="Times New Roman"/>
          <w:iCs/>
          <w:color w:val="000000" w:themeColor="text1"/>
          <w:sz w:val="20"/>
          <w:szCs w:val="20"/>
          <w:lang w:bidi="ar-SA"/>
        </w:rPr>
        <w:t>–4.</w:t>
      </w:r>
    </w:p>
    <w:p w:rsidR="006A4A99" w:rsidRPr="005B1CBD" w:rsidRDefault="006A4A99" w:rsidP="006A4A99">
      <w:pPr>
        <w:spacing w:after="0" w:line="240" w:lineRule="auto"/>
        <w:rPr>
          <w:rFonts w:ascii="Times New Roman" w:hAnsi="Times New Roman" w:cs="Times New Roman"/>
          <w:sz w:val="20"/>
          <w:szCs w:val="20"/>
        </w:rPr>
      </w:pPr>
    </w:p>
    <w:p w:rsidR="0026182C" w:rsidRPr="005B1CBD" w:rsidRDefault="0026182C" w:rsidP="006A4A99">
      <w:pPr>
        <w:spacing w:after="0" w:line="240" w:lineRule="auto"/>
        <w:jc w:val="both"/>
        <w:rPr>
          <w:rFonts w:ascii="Times New Roman" w:hAnsi="Times New Roman" w:cs="Times New Roman"/>
          <w:b/>
          <w:bCs/>
          <w:sz w:val="20"/>
          <w:szCs w:val="20"/>
        </w:rPr>
      </w:pPr>
    </w:p>
    <w:sectPr w:rsidR="0026182C" w:rsidRPr="005B1CBD" w:rsidSect="006A4A99">
      <w:headerReference w:type="default" r:id="rId10"/>
      <w:footerReference w:type="default" r:id="rId11"/>
      <w:pgSz w:w="11907" w:h="16839" w:code="9"/>
      <w:pgMar w:top="1440" w:right="720" w:bottom="144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32" w:rsidRDefault="00711832">
      <w:pPr>
        <w:spacing w:line="240" w:lineRule="auto"/>
      </w:pPr>
      <w:r>
        <w:separator/>
      </w:r>
    </w:p>
  </w:endnote>
  <w:endnote w:type="continuationSeparator" w:id="0">
    <w:p w:rsidR="00711832" w:rsidRDefault="0071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HelveticaNeueLT Std Lt">
    <w:altName w:val="Segoe Print"/>
    <w:charset w:val="00"/>
    <w:family w:val="swiss"/>
    <w:pitch w:val="default"/>
    <w:sig w:usb0="00000000" w:usb1="00000000" w:usb2="00000000" w:usb3="00000000" w:csb0="00000001" w:csb1="00000000"/>
  </w:font>
  <w:font w:name="Gotham Bold">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6"/>
    </w:tblGrid>
    <w:tr w:rsidR="005B1CBD">
      <w:tc>
        <w:tcPr>
          <w:tcW w:w="918" w:type="dxa"/>
        </w:tcPr>
        <w:p w:rsidR="005B1CBD" w:rsidRDefault="00711832">
          <w:pPr>
            <w:pStyle w:val="Footer"/>
            <w:jc w:val="right"/>
            <w:rPr>
              <w:b/>
              <w:color w:val="4F81BD" w:themeColor="accent1"/>
              <w:sz w:val="32"/>
              <w:szCs w:val="32"/>
            </w:rPr>
          </w:pPr>
          <w:r>
            <w:fldChar w:fldCharType="begin"/>
          </w:r>
          <w:r>
            <w:instrText xml:space="preserve"> PAGE   \* MERGEFORMAT </w:instrText>
          </w:r>
          <w:r>
            <w:fldChar w:fldCharType="separate"/>
          </w:r>
          <w:r w:rsidR="006A4A99" w:rsidRPr="006A4A99">
            <w:rPr>
              <w:b/>
              <w:noProof/>
              <w:color w:val="4F81BD" w:themeColor="accent1"/>
              <w:sz w:val="32"/>
              <w:szCs w:val="32"/>
            </w:rPr>
            <w:t>4</w:t>
          </w:r>
          <w:r>
            <w:rPr>
              <w:b/>
              <w:noProof/>
              <w:color w:val="4F81BD" w:themeColor="accent1"/>
              <w:sz w:val="32"/>
              <w:szCs w:val="32"/>
            </w:rPr>
            <w:fldChar w:fldCharType="end"/>
          </w:r>
        </w:p>
      </w:tc>
      <w:tc>
        <w:tcPr>
          <w:tcW w:w="7938" w:type="dxa"/>
        </w:tcPr>
        <w:p w:rsidR="005B1CBD" w:rsidRDefault="00711832">
          <w:pPr>
            <w:pStyle w:val="Footer"/>
          </w:pPr>
          <w:r>
            <w:rPr>
              <w:noProof/>
              <w:lang w:bidi="ar-SA"/>
            </w:rPr>
            <w:pict>
              <v:shapetype id="_x0000_t202" coordsize="21600,21600" o:spt="202" path="m,l,21600r21600,l21600,xe">
                <v:stroke joinstyle="miter"/>
                <v:path gradientshapeok="t" o:connecttype="rect"/>
              </v:shapetype>
              <v:shape id="_x0000_s2049" type="#_x0000_t202" style="position:absolute;margin-left:288.6pt;margin-top:-.05pt;width:137.25pt;height:45.75pt;z-index:251658240;mso-position-horizontal-relative:text;mso-position-vertical-relative:text">
                <v:textbox style="mso-next-textbox:#_x0000_s2049">
                  <w:txbxContent>
                    <w:p w:rsidR="005B1CBD" w:rsidRDefault="005B1CBD" w:rsidP="005B1CBD">
                      <w:pPr>
                        <w:rPr>
                          <w:i/>
                          <w:sz w:val="20"/>
                        </w:rPr>
                      </w:pPr>
                      <w:r>
                        <w:rPr>
                          <w:i/>
                          <w:sz w:val="20"/>
                        </w:rPr>
                        <w:t xml:space="preserve">Official Publication of </w:t>
                      </w:r>
                      <w:proofErr w:type="spellStart"/>
                      <w:r>
                        <w:rPr>
                          <w:i/>
                          <w:sz w:val="20"/>
                        </w:rPr>
                        <w:t>Kothiwal</w:t>
                      </w:r>
                      <w:proofErr w:type="spellEnd"/>
                      <w:r>
                        <w:rPr>
                          <w:i/>
                          <w:sz w:val="20"/>
                        </w:rPr>
                        <w:t xml:space="preserve"> Dental College &amp; Research Centre</w:t>
                      </w:r>
                    </w:p>
                    <w:p w:rsidR="005B1CBD" w:rsidRDefault="005B1CBD"/>
                  </w:txbxContent>
                </v:textbox>
              </v:shape>
            </w:pict>
          </w:r>
          <w:r w:rsidR="005B1CBD">
            <w:t>www.cdronline.org</w:t>
          </w:r>
        </w:p>
      </w:tc>
    </w:tr>
  </w:tbl>
  <w:p w:rsidR="005B1CBD" w:rsidRDefault="005B1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32" w:rsidRDefault="00711832">
      <w:pPr>
        <w:spacing w:after="0"/>
      </w:pPr>
      <w:r>
        <w:separator/>
      </w:r>
    </w:p>
  </w:footnote>
  <w:footnote w:type="continuationSeparator" w:id="0">
    <w:p w:rsidR="00711832" w:rsidRDefault="007118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BD" w:rsidRDefault="005B1CBD" w:rsidP="005B1CBD">
    <w:pPr>
      <w:spacing w:after="0" w:line="240" w:lineRule="auto"/>
      <w:rPr>
        <w:rFonts w:ascii="Times New Roman" w:hAnsi="Times New Roman" w:cs="Times New Roman"/>
        <w:color w:val="231F20"/>
        <w:sz w:val="18"/>
        <w:szCs w:val="21"/>
      </w:rPr>
    </w:pPr>
    <w:r>
      <w:rPr>
        <w:rFonts w:ascii="Times New Roman" w:hAnsi="Times New Roman" w:cs="Times New Roman"/>
        <w:i/>
      </w:rPr>
      <w:t xml:space="preserve">Chronicles of Dental Research, Dec2021, </w:t>
    </w:r>
    <w:proofErr w:type="spellStart"/>
    <w:r>
      <w:rPr>
        <w:rFonts w:ascii="Times New Roman" w:hAnsi="Times New Roman" w:cs="Times New Roman"/>
        <w:i/>
      </w:rPr>
      <w:t>Vol</w:t>
    </w:r>
    <w:proofErr w:type="spellEnd"/>
    <w:r>
      <w:rPr>
        <w:rFonts w:ascii="Times New Roman" w:hAnsi="Times New Roman" w:cs="Times New Roman"/>
        <w:i/>
      </w:rPr>
      <w:t xml:space="preserve"> 10                                                         </w:t>
    </w:r>
    <w:r>
      <w:rPr>
        <w:rFonts w:ascii="Times New Roman" w:hAnsi="Times New Roman" w:cs="Times New Roman"/>
        <w:sz w:val="32"/>
      </w:rPr>
      <w:t>C</w:t>
    </w:r>
    <w:r>
      <w:rPr>
        <w:rFonts w:ascii="Times New Roman" w:hAnsi="Times New Roman" w:cs="Times New Roman"/>
        <w:color w:val="231F20"/>
        <w:sz w:val="18"/>
        <w:szCs w:val="21"/>
      </w:rPr>
      <w:t>hronicles of</w:t>
    </w:r>
  </w:p>
  <w:p w:rsidR="005B1CBD" w:rsidRDefault="005B1CBD" w:rsidP="005B1CBD">
    <w:pPr>
      <w:spacing w:after="0" w:line="240" w:lineRule="auto"/>
      <w:rPr>
        <w:rFonts w:ascii="Times New Roman" w:hAnsi="Times New Roman" w:cs="Times New Roman"/>
        <w:color w:val="231F20"/>
        <w:sz w:val="18"/>
        <w:szCs w:val="21"/>
      </w:rPr>
    </w:pPr>
    <w:r>
      <w:rPr>
        <w:rFonts w:ascii="Times New Roman" w:hAnsi="Times New Roman" w:cs="Times New Roman"/>
        <w:color w:val="231F20"/>
        <w:sz w:val="32"/>
      </w:rPr>
      <w:t xml:space="preserve">                                                                                            D</w:t>
    </w:r>
    <w:r>
      <w:rPr>
        <w:rFonts w:ascii="Times New Roman" w:hAnsi="Times New Roman" w:cs="Times New Roman"/>
        <w:color w:val="231F20"/>
        <w:sz w:val="20"/>
        <w:szCs w:val="21"/>
      </w:rPr>
      <w:t xml:space="preserve">ental </w:t>
    </w:r>
    <w:r>
      <w:rPr>
        <w:rFonts w:ascii="Times New Roman" w:hAnsi="Times New Roman" w:cs="Times New Roman"/>
        <w:color w:val="231F20"/>
        <w:sz w:val="32"/>
      </w:rPr>
      <w:t>R</w:t>
    </w:r>
    <w:r>
      <w:rPr>
        <w:rFonts w:ascii="Times New Roman" w:hAnsi="Times New Roman" w:cs="Times New Roman"/>
        <w:color w:val="231F20"/>
        <w:sz w:val="20"/>
        <w:szCs w:val="21"/>
      </w:rPr>
      <w:t>esearch</w:t>
    </w:r>
  </w:p>
  <w:p w:rsidR="005B1CBD" w:rsidRDefault="005B1CB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37A"/>
    <w:multiLevelType w:val="multilevel"/>
    <w:tmpl w:val="02FE7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9B7024"/>
    <w:multiLevelType w:val="multilevel"/>
    <w:tmpl w:val="169B7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01D225B"/>
    <w:multiLevelType w:val="multilevel"/>
    <w:tmpl w:val="501D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1B262FA"/>
    <w:multiLevelType w:val="multilevel"/>
    <w:tmpl w:val="51B26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692472A"/>
    <w:multiLevelType w:val="multilevel"/>
    <w:tmpl w:val="66924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D2E5B76"/>
    <w:multiLevelType w:val="multilevel"/>
    <w:tmpl w:val="6D2E5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1003"/>
    <w:rsid w:val="00012AD6"/>
    <w:rsid w:val="00020084"/>
    <w:rsid w:val="0004685E"/>
    <w:rsid w:val="000477F1"/>
    <w:rsid w:val="00051479"/>
    <w:rsid w:val="000715B8"/>
    <w:rsid w:val="00072200"/>
    <w:rsid w:val="000913F0"/>
    <w:rsid w:val="00094BE7"/>
    <w:rsid w:val="000E4F20"/>
    <w:rsid w:val="000F0489"/>
    <w:rsid w:val="000F28AB"/>
    <w:rsid w:val="00100713"/>
    <w:rsid w:val="001042BD"/>
    <w:rsid w:val="00156548"/>
    <w:rsid w:val="00176CA6"/>
    <w:rsid w:val="00184E91"/>
    <w:rsid w:val="001F329C"/>
    <w:rsid w:val="00203058"/>
    <w:rsid w:val="00210B9D"/>
    <w:rsid w:val="00237C0C"/>
    <w:rsid w:val="00245179"/>
    <w:rsid w:val="002454A3"/>
    <w:rsid w:val="0026182C"/>
    <w:rsid w:val="002618CC"/>
    <w:rsid w:val="00276BF6"/>
    <w:rsid w:val="002B7491"/>
    <w:rsid w:val="002C32EC"/>
    <w:rsid w:val="002F3AFF"/>
    <w:rsid w:val="002F5AB1"/>
    <w:rsid w:val="003113B0"/>
    <w:rsid w:val="00345919"/>
    <w:rsid w:val="00361D48"/>
    <w:rsid w:val="003813E7"/>
    <w:rsid w:val="003C7F38"/>
    <w:rsid w:val="003D77FF"/>
    <w:rsid w:val="003F292E"/>
    <w:rsid w:val="004205B4"/>
    <w:rsid w:val="004606DF"/>
    <w:rsid w:val="004C0CFB"/>
    <w:rsid w:val="004C55BB"/>
    <w:rsid w:val="004F06EB"/>
    <w:rsid w:val="0052692E"/>
    <w:rsid w:val="00526CBD"/>
    <w:rsid w:val="00534E52"/>
    <w:rsid w:val="005811E5"/>
    <w:rsid w:val="00582CB9"/>
    <w:rsid w:val="005A57B3"/>
    <w:rsid w:val="005B1CBD"/>
    <w:rsid w:val="005F2B9C"/>
    <w:rsid w:val="006138F4"/>
    <w:rsid w:val="00615F84"/>
    <w:rsid w:val="006423EF"/>
    <w:rsid w:val="0065198F"/>
    <w:rsid w:val="0068654D"/>
    <w:rsid w:val="006A4A99"/>
    <w:rsid w:val="006D79BF"/>
    <w:rsid w:val="006F6663"/>
    <w:rsid w:val="0070196A"/>
    <w:rsid w:val="00711832"/>
    <w:rsid w:val="00721841"/>
    <w:rsid w:val="00736A44"/>
    <w:rsid w:val="00740CDC"/>
    <w:rsid w:val="00742F16"/>
    <w:rsid w:val="00747B76"/>
    <w:rsid w:val="00750095"/>
    <w:rsid w:val="00774BCC"/>
    <w:rsid w:val="007A52D3"/>
    <w:rsid w:val="007C2D7A"/>
    <w:rsid w:val="007D1003"/>
    <w:rsid w:val="007F4F2F"/>
    <w:rsid w:val="008056F3"/>
    <w:rsid w:val="0082595E"/>
    <w:rsid w:val="00843B87"/>
    <w:rsid w:val="0086638A"/>
    <w:rsid w:val="00874FD3"/>
    <w:rsid w:val="00883C42"/>
    <w:rsid w:val="00896762"/>
    <w:rsid w:val="008C5129"/>
    <w:rsid w:val="008D136D"/>
    <w:rsid w:val="008E7AE7"/>
    <w:rsid w:val="00925773"/>
    <w:rsid w:val="009313BA"/>
    <w:rsid w:val="00954879"/>
    <w:rsid w:val="00964574"/>
    <w:rsid w:val="00985D0B"/>
    <w:rsid w:val="009B6566"/>
    <w:rsid w:val="009D28A0"/>
    <w:rsid w:val="00A00E98"/>
    <w:rsid w:val="00A176CE"/>
    <w:rsid w:val="00A5432D"/>
    <w:rsid w:val="00A76116"/>
    <w:rsid w:val="00A76DC7"/>
    <w:rsid w:val="00A95678"/>
    <w:rsid w:val="00AA7907"/>
    <w:rsid w:val="00AB3CB4"/>
    <w:rsid w:val="00B24B98"/>
    <w:rsid w:val="00B25D2A"/>
    <w:rsid w:val="00B77300"/>
    <w:rsid w:val="00BD7BF2"/>
    <w:rsid w:val="00BE1513"/>
    <w:rsid w:val="00C32C0C"/>
    <w:rsid w:val="00C4781D"/>
    <w:rsid w:val="00C52ACB"/>
    <w:rsid w:val="00C6473A"/>
    <w:rsid w:val="00C8697A"/>
    <w:rsid w:val="00C950A5"/>
    <w:rsid w:val="00C96869"/>
    <w:rsid w:val="00CF1114"/>
    <w:rsid w:val="00D21E20"/>
    <w:rsid w:val="00D23FFA"/>
    <w:rsid w:val="00D62B96"/>
    <w:rsid w:val="00D76686"/>
    <w:rsid w:val="00DA5BAB"/>
    <w:rsid w:val="00DB4112"/>
    <w:rsid w:val="00DC1F8E"/>
    <w:rsid w:val="00DC3B68"/>
    <w:rsid w:val="00DC4875"/>
    <w:rsid w:val="00DE3403"/>
    <w:rsid w:val="00DE7DCE"/>
    <w:rsid w:val="00DF33A7"/>
    <w:rsid w:val="00DF5F09"/>
    <w:rsid w:val="00E068CB"/>
    <w:rsid w:val="00E37CA4"/>
    <w:rsid w:val="00E846F1"/>
    <w:rsid w:val="00E9603D"/>
    <w:rsid w:val="00F06CE5"/>
    <w:rsid w:val="00F466AE"/>
    <w:rsid w:val="00F648B4"/>
    <w:rsid w:val="00FA769B"/>
    <w:rsid w:val="00FC6EB2"/>
    <w:rsid w:val="00FE1B15"/>
    <w:rsid w:val="3D561400"/>
    <w:rsid w:val="43BD248E"/>
    <w:rsid w:val="57C1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DF"/>
    <w:pPr>
      <w:spacing w:after="160" w:line="259" w:lineRule="auto"/>
    </w:pPr>
    <w:rPr>
      <w:rFonts w:cs="Vrinda"/>
      <w:sz w:val="22"/>
      <w:szCs w:val="28"/>
      <w:lang w:bidi="as-IN"/>
    </w:rPr>
  </w:style>
  <w:style w:type="paragraph" w:styleId="Heading1">
    <w:name w:val="heading 1"/>
    <w:basedOn w:val="Normal"/>
    <w:next w:val="Normal"/>
    <w:link w:val="Heading1Char"/>
    <w:uiPriority w:val="9"/>
    <w:qFormat/>
    <w:rsid w:val="004606D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DE7DCE"/>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06DF"/>
  </w:style>
  <w:style w:type="character" w:styleId="Hyperlink">
    <w:name w:val="Hyperlink"/>
    <w:basedOn w:val="DefaultParagraphFont"/>
    <w:uiPriority w:val="99"/>
    <w:semiHidden/>
    <w:unhideWhenUsed/>
    <w:rsid w:val="004606DF"/>
    <w:rPr>
      <w:color w:val="0000FF"/>
      <w:u w:val="single"/>
    </w:rPr>
  </w:style>
  <w:style w:type="table" w:styleId="TableGrid">
    <w:name w:val="Table Grid"/>
    <w:basedOn w:val="TableNormal"/>
    <w:uiPriority w:val="39"/>
    <w:rsid w:val="004606DF"/>
    <w:rPr>
      <w:szCs w:val="28"/>
      <w:lang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6DF"/>
    <w:pPr>
      <w:ind w:left="720"/>
      <w:contextualSpacing/>
    </w:pPr>
  </w:style>
  <w:style w:type="character" w:customStyle="1" w:styleId="A0">
    <w:name w:val="A0"/>
    <w:uiPriority w:val="99"/>
    <w:rsid w:val="004606DF"/>
    <w:rPr>
      <w:rFonts w:cs="HelveticaNeueLT Std Lt"/>
      <w:color w:val="000000"/>
      <w:sz w:val="18"/>
      <w:szCs w:val="18"/>
    </w:rPr>
  </w:style>
  <w:style w:type="paragraph" w:customStyle="1" w:styleId="Pa10">
    <w:name w:val="Pa10"/>
    <w:basedOn w:val="Normal"/>
    <w:next w:val="Normal"/>
    <w:uiPriority w:val="99"/>
    <w:rsid w:val="004606DF"/>
    <w:pPr>
      <w:autoSpaceDE w:val="0"/>
      <w:autoSpaceDN w:val="0"/>
      <w:adjustRightInd w:val="0"/>
      <w:spacing w:after="0" w:line="221" w:lineRule="atLeast"/>
    </w:pPr>
    <w:rPr>
      <w:rFonts w:ascii="Gotham Bold" w:hAnsi="Gotham Bold" w:cstheme="minorBidi"/>
      <w:sz w:val="24"/>
      <w:szCs w:val="24"/>
      <w:lang w:bidi="ar-SA"/>
    </w:rPr>
  </w:style>
  <w:style w:type="paragraph" w:customStyle="1" w:styleId="Pa11">
    <w:name w:val="Pa11"/>
    <w:basedOn w:val="Normal"/>
    <w:next w:val="Normal"/>
    <w:uiPriority w:val="99"/>
    <w:rsid w:val="004606DF"/>
    <w:pPr>
      <w:autoSpaceDE w:val="0"/>
      <w:autoSpaceDN w:val="0"/>
      <w:adjustRightInd w:val="0"/>
      <w:spacing w:after="0" w:line="181" w:lineRule="atLeast"/>
    </w:pPr>
    <w:rPr>
      <w:rFonts w:ascii="Gotham Bold" w:hAnsi="Gotham Bold" w:cstheme="minorBidi"/>
      <w:sz w:val="24"/>
      <w:szCs w:val="24"/>
      <w:lang w:bidi="ar-SA"/>
    </w:rPr>
  </w:style>
  <w:style w:type="paragraph" w:customStyle="1" w:styleId="Default">
    <w:name w:val="Default"/>
    <w:rsid w:val="004606DF"/>
    <w:pPr>
      <w:autoSpaceDE w:val="0"/>
      <w:autoSpaceDN w:val="0"/>
      <w:adjustRightInd w:val="0"/>
    </w:pPr>
    <w:rPr>
      <w:rFonts w:ascii="Times New Roman" w:hAnsi="Times New Roman" w:cs="Times New Roman"/>
      <w:color w:val="000000"/>
      <w:sz w:val="24"/>
      <w:szCs w:val="24"/>
    </w:rPr>
  </w:style>
  <w:style w:type="character" w:customStyle="1" w:styleId="authors-list-item">
    <w:name w:val="authors-list-item"/>
    <w:basedOn w:val="DefaultParagraphFont"/>
    <w:rsid w:val="004606DF"/>
  </w:style>
  <w:style w:type="character" w:customStyle="1" w:styleId="author-sup-separator">
    <w:name w:val="author-sup-separator"/>
    <w:basedOn w:val="DefaultParagraphFont"/>
    <w:rsid w:val="004606DF"/>
  </w:style>
  <w:style w:type="character" w:customStyle="1" w:styleId="comma">
    <w:name w:val="comma"/>
    <w:basedOn w:val="DefaultParagraphFont"/>
    <w:rsid w:val="004606DF"/>
  </w:style>
  <w:style w:type="character" w:customStyle="1" w:styleId="Heading1Char">
    <w:name w:val="Heading 1 Char"/>
    <w:basedOn w:val="DefaultParagraphFont"/>
    <w:link w:val="Heading1"/>
    <w:uiPriority w:val="9"/>
    <w:rsid w:val="004606DF"/>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4606DF"/>
    <w:rPr>
      <w:sz w:val="16"/>
      <w:szCs w:val="16"/>
    </w:rPr>
  </w:style>
  <w:style w:type="paragraph" w:styleId="BalloonText">
    <w:name w:val="Balloon Text"/>
    <w:basedOn w:val="Normal"/>
    <w:link w:val="BalloonTextChar"/>
    <w:uiPriority w:val="99"/>
    <w:semiHidden/>
    <w:unhideWhenUsed/>
    <w:rsid w:val="00FA769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A769B"/>
    <w:rPr>
      <w:rFonts w:ascii="Tahoma" w:hAnsi="Tahoma" w:cs="Tahoma"/>
      <w:sz w:val="16"/>
      <w:lang w:bidi="as-IN"/>
    </w:rPr>
  </w:style>
  <w:style w:type="paragraph" w:styleId="CommentSubject">
    <w:name w:val="annotation subject"/>
    <w:basedOn w:val="CommentText"/>
    <w:next w:val="CommentText"/>
    <w:link w:val="CommentSubjectChar"/>
    <w:uiPriority w:val="99"/>
    <w:semiHidden/>
    <w:unhideWhenUsed/>
    <w:rsid w:val="002F5AB1"/>
    <w:pPr>
      <w:spacing w:line="240" w:lineRule="auto"/>
    </w:pPr>
    <w:rPr>
      <w:b/>
      <w:bCs/>
      <w:sz w:val="20"/>
      <w:szCs w:val="25"/>
    </w:rPr>
  </w:style>
  <w:style w:type="character" w:customStyle="1" w:styleId="CommentTextChar">
    <w:name w:val="Comment Text Char"/>
    <w:basedOn w:val="DefaultParagraphFont"/>
    <w:link w:val="CommentText"/>
    <w:uiPriority w:val="99"/>
    <w:semiHidden/>
    <w:rsid w:val="002F5AB1"/>
    <w:rPr>
      <w:rFonts w:cs="Vrinda"/>
      <w:sz w:val="22"/>
      <w:szCs w:val="28"/>
      <w:lang w:bidi="as-IN"/>
    </w:rPr>
  </w:style>
  <w:style w:type="character" w:customStyle="1" w:styleId="CommentSubjectChar">
    <w:name w:val="Comment Subject Char"/>
    <w:basedOn w:val="CommentTextChar"/>
    <w:link w:val="CommentSubject"/>
    <w:rsid w:val="002F5AB1"/>
    <w:rPr>
      <w:rFonts w:cs="Vrinda"/>
      <w:sz w:val="22"/>
      <w:szCs w:val="28"/>
      <w:lang w:bidi="as-IN"/>
    </w:rPr>
  </w:style>
  <w:style w:type="character" w:customStyle="1" w:styleId="Heading2Char">
    <w:name w:val="Heading 2 Char"/>
    <w:basedOn w:val="DefaultParagraphFont"/>
    <w:link w:val="Heading2"/>
    <w:uiPriority w:val="9"/>
    <w:rsid w:val="00DE7DCE"/>
    <w:rPr>
      <w:rFonts w:asciiTheme="majorHAnsi" w:eastAsiaTheme="majorEastAsia" w:hAnsiTheme="majorHAnsi" w:cstheme="majorBidi"/>
      <w:b/>
      <w:bCs/>
      <w:color w:val="4F81BD" w:themeColor="accent1"/>
      <w:sz w:val="26"/>
      <w:szCs w:val="33"/>
      <w:lang w:bidi="as-IN"/>
    </w:rPr>
  </w:style>
  <w:style w:type="paragraph" w:styleId="NormalWeb">
    <w:name w:val="Normal (Web)"/>
    <w:basedOn w:val="Normal"/>
    <w:uiPriority w:val="99"/>
    <w:unhideWhenUsed/>
    <w:rsid w:val="00DE7DC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5B1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BD"/>
    <w:rPr>
      <w:rFonts w:cs="Vrinda"/>
      <w:sz w:val="22"/>
      <w:szCs w:val="28"/>
      <w:lang w:bidi="as-IN"/>
    </w:rPr>
  </w:style>
  <w:style w:type="paragraph" w:styleId="Footer">
    <w:name w:val="footer"/>
    <w:basedOn w:val="Normal"/>
    <w:link w:val="FooterChar"/>
    <w:uiPriority w:val="99"/>
    <w:unhideWhenUsed/>
    <w:rsid w:val="005B1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BD"/>
    <w:rPr>
      <w:rFonts w:cs="Vrinda"/>
      <w:sz w:val="22"/>
      <w:szCs w:val="28"/>
      <w:lang w:bidi="as-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22538">
      <w:bodyDiv w:val="1"/>
      <w:marLeft w:val="0"/>
      <w:marRight w:val="0"/>
      <w:marTop w:val="0"/>
      <w:marBottom w:val="0"/>
      <w:divBdr>
        <w:top w:val="none" w:sz="0" w:space="0" w:color="auto"/>
        <w:left w:val="none" w:sz="0" w:space="0" w:color="auto"/>
        <w:bottom w:val="none" w:sz="0" w:space="0" w:color="auto"/>
        <w:right w:val="none" w:sz="0" w:space="0" w:color="auto"/>
      </w:divBdr>
      <w:divsChild>
        <w:div w:id="972447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BEB0E-E225-449B-BFF5-E11252E1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ANANTA</cp:lastModifiedBy>
  <cp:revision>70</cp:revision>
  <dcterms:created xsi:type="dcterms:W3CDTF">2021-10-06T03:52:00Z</dcterms:created>
  <dcterms:modified xsi:type="dcterms:W3CDTF">2021-12-28T08:12:00Z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CA24B86BEF2848A2A9AC2D2F29304189</vt:lpwstr>
  </property>
</Properties>
</file>